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D37D9">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outlineLvl w:val="0"/>
        <w:rPr>
          <w:rFonts w:hint="eastAsia" w:ascii="方正小标宋简体" w:hAnsi="Times New Roman" w:eastAsia="方正小标宋简体" w:cs="Times New Roman"/>
          <w:bCs/>
          <w:kern w:val="0"/>
          <w:sz w:val="44"/>
          <w:szCs w:val="44"/>
          <w:lang w:val="en-US" w:eastAsia="zh-CN"/>
        </w:rPr>
      </w:pPr>
      <w:bookmarkStart w:id="0" w:name="_Toc18966"/>
      <w:bookmarkStart w:id="1" w:name="_Toc22442"/>
      <w:r>
        <w:rPr>
          <w:rFonts w:hint="eastAsia" w:ascii="方正小标宋简体" w:hAnsi="Times New Roman" w:eastAsia="方正小标宋简体" w:cs="Times New Roman"/>
          <w:bCs/>
          <w:kern w:val="0"/>
          <w:sz w:val="44"/>
          <w:szCs w:val="44"/>
          <w:lang w:val="en-US" w:eastAsia="zh-CN"/>
        </w:rPr>
        <w:t>中共广州市花都区供销合作社联合社党组</w:t>
      </w:r>
    </w:p>
    <w:p w14:paraId="3BA3E458">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outlineLvl w:val="0"/>
        <w:rPr>
          <w:rFonts w:ascii="方正小标宋简体" w:hAnsi="Times New Roman" w:eastAsia="方正小标宋简体" w:cs="Times New Roman"/>
          <w:bCs/>
          <w:kern w:val="0"/>
          <w:sz w:val="44"/>
          <w:szCs w:val="44"/>
        </w:rPr>
      </w:pPr>
      <w:r>
        <w:rPr>
          <w:rFonts w:hint="eastAsia" w:ascii="方正小标宋简体" w:hAnsi="Times New Roman" w:eastAsia="方正小标宋简体" w:cs="Times New Roman"/>
          <w:bCs/>
          <w:kern w:val="0"/>
          <w:sz w:val="44"/>
          <w:szCs w:val="44"/>
        </w:rPr>
        <w:t>关于巡察整改进展情况的通报</w:t>
      </w:r>
      <w:bookmarkEnd w:id="0"/>
      <w:bookmarkEnd w:id="1"/>
    </w:p>
    <w:p w14:paraId="3DFEF89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bCs/>
          <w:kern w:val="0"/>
          <w:sz w:val="32"/>
          <w:szCs w:val="32"/>
        </w:rPr>
      </w:pPr>
    </w:p>
    <w:p w14:paraId="75A69D8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根据</w:t>
      </w:r>
      <w:r>
        <w:rPr>
          <w:rFonts w:hint="eastAsia" w:ascii="仿宋_GB2312" w:hAnsi="仿宋_GB2312" w:eastAsia="仿宋_GB2312" w:cs="仿宋_GB2312"/>
          <w:bCs/>
          <w:kern w:val="0"/>
          <w:sz w:val="32"/>
          <w:szCs w:val="32"/>
          <w:lang w:eastAsia="zh-CN"/>
        </w:rPr>
        <w:t>区</w:t>
      </w:r>
      <w:r>
        <w:rPr>
          <w:rFonts w:hint="eastAsia" w:ascii="仿宋_GB2312" w:hAnsi="仿宋_GB2312" w:eastAsia="仿宋_GB2312" w:cs="仿宋_GB2312"/>
          <w:bCs/>
          <w:kern w:val="0"/>
          <w:sz w:val="32"/>
          <w:szCs w:val="32"/>
        </w:rPr>
        <w:t>委统一部署，</w:t>
      </w:r>
      <w:r>
        <w:rPr>
          <w:rFonts w:hint="eastAsia" w:ascii="仿宋_GB2312" w:hAnsi="仿宋_GB2312" w:eastAsia="仿宋_GB2312" w:cs="仿宋_GB2312"/>
          <w:bCs/>
          <w:kern w:val="0"/>
          <w:sz w:val="32"/>
          <w:szCs w:val="32"/>
          <w:lang w:val="en-US" w:eastAsia="zh-CN"/>
        </w:rPr>
        <w:t>2024</w:t>
      </w:r>
      <w:r>
        <w:rPr>
          <w:rFonts w:hint="eastAsia" w:ascii="仿宋_GB2312" w:hAnsi="仿宋_GB2312" w:eastAsia="仿宋_GB2312" w:cs="仿宋_GB2312"/>
          <w:bCs/>
          <w:kern w:val="0"/>
          <w:sz w:val="32"/>
          <w:szCs w:val="32"/>
        </w:rPr>
        <w:t>年</w:t>
      </w:r>
      <w:r>
        <w:rPr>
          <w:rFonts w:hint="eastAsia" w:ascii="仿宋_GB2312" w:hAnsi="仿宋_GB2312" w:eastAsia="仿宋_GB2312" w:cs="仿宋_GB2312"/>
          <w:bCs/>
          <w:kern w:val="0"/>
          <w:sz w:val="32"/>
          <w:szCs w:val="32"/>
          <w:lang w:val="en-US" w:eastAsia="zh-CN"/>
        </w:rPr>
        <w:t>3</w:t>
      </w:r>
      <w:r>
        <w:rPr>
          <w:rFonts w:hint="eastAsia" w:ascii="仿宋_GB2312" w:hAnsi="仿宋_GB2312" w:eastAsia="仿宋_GB2312" w:cs="仿宋_GB2312"/>
          <w:bCs/>
          <w:kern w:val="0"/>
          <w:sz w:val="32"/>
          <w:szCs w:val="32"/>
        </w:rPr>
        <w:t>月</w:t>
      </w:r>
      <w:r>
        <w:rPr>
          <w:rFonts w:hint="eastAsia" w:ascii="仿宋_GB2312" w:hAnsi="仿宋_GB2312" w:eastAsia="仿宋_GB2312" w:cs="仿宋_GB2312"/>
          <w:bCs/>
          <w:kern w:val="0"/>
          <w:sz w:val="32"/>
          <w:szCs w:val="32"/>
          <w:lang w:val="en-US" w:eastAsia="zh-CN"/>
        </w:rPr>
        <w:t>29</w:t>
      </w:r>
      <w:r>
        <w:rPr>
          <w:rFonts w:hint="eastAsia" w:ascii="仿宋_GB2312" w:hAnsi="仿宋_GB2312" w:eastAsia="仿宋_GB2312" w:cs="仿宋_GB2312"/>
          <w:bCs/>
          <w:kern w:val="0"/>
          <w:sz w:val="32"/>
          <w:szCs w:val="32"/>
        </w:rPr>
        <w:t>日至</w:t>
      </w:r>
      <w:r>
        <w:rPr>
          <w:rFonts w:hint="eastAsia" w:ascii="仿宋_GB2312" w:hAnsi="仿宋_GB2312" w:eastAsia="仿宋_GB2312" w:cs="仿宋_GB2312"/>
          <w:bCs/>
          <w:kern w:val="0"/>
          <w:sz w:val="32"/>
          <w:szCs w:val="32"/>
          <w:lang w:val="en-US" w:eastAsia="zh-CN"/>
        </w:rPr>
        <w:t>6</w:t>
      </w:r>
      <w:r>
        <w:rPr>
          <w:rFonts w:hint="eastAsia" w:ascii="仿宋_GB2312" w:hAnsi="仿宋_GB2312" w:eastAsia="仿宋_GB2312" w:cs="仿宋_GB2312"/>
          <w:bCs/>
          <w:kern w:val="0"/>
          <w:sz w:val="32"/>
          <w:szCs w:val="32"/>
        </w:rPr>
        <w:t>月</w:t>
      </w:r>
      <w:r>
        <w:rPr>
          <w:rFonts w:hint="eastAsia" w:ascii="仿宋_GB2312" w:hAnsi="仿宋_GB2312" w:eastAsia="仿宋_GB2312" w:cs="仿宋_GB2312"/>
          <w:bCs/>
          <w:kern w:val="0"/>
          <w:sz w:val="32"/>
          <w:szCs w:val="32"/>
          <w:lang w:val="en-US" w:eastAsia="zh-CN"/>
        </w:rPr>
        <w:t>21</w:t>
      </w:r>
      <w:r>
        <w:rPr>
          <w:rFonts w:hint="eastAsia" w:ascii="仿宋_GB2312" w:hAnsi="仿宋_GB2312" w:eastAsia="仿宋_GB2312" w:cs="仿宋_GB2312"/>
          <w:bCs/>
          <w:kern w:val="0"/>
          <w:sz w:val="32"/>
          <w:szCs w:val="32"/>
        </w:rPr>
        <w:t>日，</w:t>
      </w:r>
      <w:r>
        <w:rPr>
          <w:rFonts w:hint="eastAsia" w:ascii="仿宋_GB2312" w:hAnsi="仿宋_GB2312" w:eastAsia="仿宋_GB2312" w:cs="仿宋_GB2312"/>
          <w:bCs/>
          <w:kern w:val="0"/>
          <w:sz w:val="32"/>
          <w:szCs w:val="32"/>
          <w:lang w:eastAsia="zh-CN"/>
        </w:rPr>
        <w:t>区</w:t>
      </w:r>
      <w:r>
        <w:rPr>
          <w:rFonts w:hint="eastAsia" w:ascii="仿宋_GB2312" w:hAnsi="仿宋_GB2312" w:eastAsia="仿宋_GB2312" w:cs="仿宋_GB2312"/>
          <w:bCs/>
          <w:kern w:val="0"/>
          <w:sz w:val="32"/>
          <w:szCs w:val="32"/>
        </w:rPr>
        <w:t>委第</w:t>
      </w:r>
      <w:r>
        <w:rPr>
          <w:rFonts w:hint="eastAsia" w:ascii="仿宋_GB2312" w:hAnsi="仿宋_GB2312" w:eastAsia="仿宋_GB2312" w:cs="仿宋_GB2312"/>
          <w:bCs/>
          <w:kern w:val="0"/>
          <w:sz w:val="32"/>
          <w:szCs w:val="32"/>
          <w:lang w:val="en-US" w:eastAsia="zh-CN"/>
        </w:rPr>
        <w:t>一</w:t>
      </w:r>
      <w:r>
        <w:rPr>
          <w:rFonts w:hint="eastAsia" w:ascii="仿宋_GB2312" w:hAnsi="仿宋_GB2312" w:eastAsia="仿宋_GB2312" w:cs="仿宋_GB2312"/>
          <w:bCs/>
          <w:kern w:val="0"/>
          <w:sz w:val="32"/>
          <w:szCs w:val="32"/>
        </w:rPr>
        <w:t>巡察组对</w:t>
      </w:r>
      <w:r>
        <w:rPr>
          <w:rFonts w:hint="eastAsia" w:ascii="仿宋_GB2312" w:hAnsi="仿宋_GB2312" w:eastAsia="仿宋_GB2312" w:cs="仿宋_GB2312"/>
          <w:bCs/>
          <w:kern w:val="0"/>
          <w:sz w:val="32"/>
          <w:szCs w:val="32"/>
          <w:lang w:val="en-US" w:eastAsia="zh-CN"/>
        </w:rPr>
        <w:t>中共广州市花都区供销合作社联合社党组</w:t>
      </w:r>
      <w:r>
        <w:rPr>
          <w:rFonts w:hint="eastAsia" w:ascii="仿宋_GB2312" w:hAnsi="仿宋_GB2312" w:eastAsia="仿宋_GB2312" w:cs="仿宋_GB2312"/>
          <w:b w:val="0"/>
          <w:bCs w:val="0"/>
          <w:sz w:val="32"/>
          <w:szCs w:val="32"/>
          <w:lang w:val="en-US" w:eastAsia="zh-CN"/>
        </w:rPr>
        <w:t>（以下简称“区供销联社党组”）</w:t>
      </w:r>
      <w:r>
        <w:rPr>
          <w:rFonts w:hint="eastAsia" w:ascii="仿宋_GB2312" w:hAnsi="仿宋_GB2312" w:eastAsia="仿宋_GB2312" w:cs="仿宋_GB2312"/>
          <w:bCs/>
          <w:kern w:val="0"/>
          <w:sz w:val="32"/>
          <w:szCs w:val="32"/>
        </w:rPr>
        <w:t>进行巡察。</w:t>
      </w:r>
      <w:r>
        <w:rPr>
          <w:rFonts w:hint="eastAsia" w:ascii="仿宋_GB2312" w:hAnsi="仿宋_GB2312" w:eastAsia="仿宋_GB2312" w:cs="仿宋_GB2312"/>
          <w:bCs/>
          <w:kern w:val="0"/>
          <w:sz w:val="32"/>
          <w:szCs w:val="32"/>
          <w:lang w:val="en-US" w:eastAsia="zh-CN"/>
        </w:rPr>
        <w:t>2024</w:t>
      </w:r>
      <w:r>
        <w:rPr>
          <w:rFonts w:hint="eastAsia" w:ascii="仿宋_GB2312" w:hAnsi="仿宋_GB2312" w:eastAsia="仿宋_GB2312" w:cs="仿宋_GB2312"/>
          <w:bCs/>
          <w:kern w:val="0"/>
          <w:sz w:val="32"/>
          <w:szCs w:val="32"/>
        </w:rPr>
        <w:t>年</w:t>
      </w:r>
      <w:r>
        <w:rPr>
          <w:rFonts w:hint="eastAsia" w:ascii="仿宋_GB2312" w:hAnsi="仿宋_GB2312" w:eastAsia="仿宋_GB2312" w:cs="仿宋_GB2312"/>
          <w:bCs/>
          <w:kern w:val="0"/>
          <w:sz w:val="32"/>
          <w:szCs w:val="32"/>
          <w:lang w:val="en-US" w:eastAsia="zh-CN"/>
        </w:rPr>
        <w:t>9</w:t>
      </w:r>
      <w:r>
        <w:rPr>
          <w:rFonts w:hint="eastAsia" w:ascii="仿宋_GB2312" w:hAnsi="仿宋_GB2312" w:eastAsia="仿宋_GB2312" w:cs="仿宋_GB2312"/>
          <w:bCs/>
          <w:kern w:val="0"/>
          <w:sz w:val="32"/>
          <w:szCs w:val="32"/>
        </w:rPr>
        <w:t>月</w:t>
      </w:r>
      <w:r>
        <w:rPr>
          <w:rFonts w:hint="eastAsia" w:ascii="仿宋_GB2312" w:hAnsi="仿宋_GB2312" w:eastAsia="仿宋_GB2312" w:cs="仿宋_GB2312"/>
          <w:bCs/>
          <w:kern w:val="0"/>
          <w:sz w:val="32"/>
          <w:szCs w:val="32"/>
          <w:lang w:val="en-US" w:eastAsia="zh-CN"/>
        </w:rPr>
        <w:t>5</w:t>
      </w:r>
      <w:r>
        <w:rPr>
          <w:rFonts w:hint="eastAsia" w:ascii="仿宋_GB2312" w:hAnsi="仿宋_GB2312" w:eastAsia="仿宋_GB2312" w:cs="仿宋_GB2312"/>
          <w:bCs/>
          <w:kern w:val="0"/>
          <w:sz w:val="32"/>
          <w:szCs w:val="32"/>
        </w:rPr>
        <w:t>日，</w:t>
      </w:r>
      <w:r>
        <w:rPr>
          <w:rFonts w:hint="eastAsia" w:ascii="仿宋_GB2312" w:hAnsi="仿宋_GB2312" w:eastAsia="仿宋_GB2312" w:cs="仿宋_GB2312"/>
          <w:bCs/>
          <w:kern w:val="0"/>
          <w:sz w:val="32"/>
          <w:szCs w:val="32"/>
          <w:lang w:eastAsia="zh-CN"/>
        </w:rPr>
        <w:t>区</w:t>
      </w:r>
      <w:r>
        <w:rPr>
          <w:rFonts w:hint="eastAsia" w:ascii="仿宋_GB2312" w:hAnsi="仿宋_GB2312" w:eastAsia="仿宋_GB2312" w:cs="仿宋_GB2312"/>
          <w:bCs/>
          <w:kern w:val="0"/>
          <w:sz w:val="32"/>
          <w:szCs w:val="32"/>
        </w:rPr>
        <w:t>委巡察组反馈了巡察意见。根据《中国共产党巡视工作条例》和《中国共产党党内监督条例》有关规定，现将巡察整改情况予以公布。</w:t>
      </w:r>
    </w:p>
    <w:p w14:paraId="6272BD7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1"/>
        <w:rPr>
          <w:rFonts w:hint="eastAsia" w:ascii="黑体" w:hAnsi="黑体" w:eastAsia="黑体" w:cs="黑体"/>
          <w:b w:val="0"/>
          <w:bCs w:val="0"/>
          <w:sz w:val="32"/>
          <w:szCs w:val="32"/>
          <w:lang w:val="en-US" w:eastAsia="zh-CN"/>
        </w:rPr>
      </w:pPr>
      <w:bookmarkStart w:id="2" w:name="_Toc1108"/>
      <w:r>
        <w:rPr>
          <w:rFonts w:hint="eastAsia" w:ascii="黑体" w:hAnsi="黑体" w:eastAsia="黑体" w:cs="黑体"/>
          <w:b w:val="0"/>
          <w:bCs w:val="0"/>
          <w:sz w:val="32"/>
          <w:szCs w:val="32"/>
          <w:lang w:val="en-US" w:eastAsia="zh-CN"/>
        </w:rPr>
        <w:t>一、提高政治站位，坚决履行巡察整改主体责任</w:t>
      </w:r>
    </w:p>
    <w:p w14:paraId="6637BDDE">
      <w:pPr>
        <w:spacing w:line="520" w:lineRule="exact"/>
        <w:ind w:firstLine="640" w:firstLineChars="200"/>
        <w:outlineLvl w:val="1"/>
        <w:rPr>
          <w:rFonts w:hint="eastAsia" w:ascii="楷体" w:hAnsi="楷体" w:eastAsia="楷体" w:cs="楷体"/>
          <w:bCs/>
          <w:kern w:val="0"/>
          <w:sz w:val="32"/>
          <w:szCs w:val="32"/>
        </w:rPr>
      </w:pPr>
      <w:r>
        <w:rPr>
          <w:rFonts w:hint="eastAsia" w:ascii="楷体" w:hAnsi="楷体" w:eastAsia="楷体" w:cs="楷体"/>
          <w:bCs/>
          <w:kern w:val="0"/>
          <w:sz w:val="32"/>
          <w:szCs w:val="32"/>
          <w:lang w:eastAsia="zh-CN"/>
        </w:rPr>
        <w:t>（</w:t>
      </w:r>
      <w:r>
        <w:rPr>
          <w:rFonts w:hint="eastAsia" w:ascii="楷体" w:hAnsi="楷体" w:eastAsia="楷体" w:cs="楷体"/>
          <w:bCs/>
          <w:kern w:val="0"/>
          <w:sz w:val="32"/>
          <w:szCs w:val="32"/>
          <w:lang w:val="en-US" w:eastAsia="zh-CN"/>
        </w:rPr>
        <w:t>一</w:t>
      </w:r>
      <w:r>
        <w:rPr>
          <w:rFonts w:hint="eastAsia" w:ascii="楷体" w:hAnsi="楷体" w:eastAsia="楷体" w:cs="楷体"/>
          <w:bCs/>
          <w:kern w:val="0"/>
          <w:sz w:val="32"/>
          <w:szCs w:val="32"/>
          <w:lang w:eastAsia="zh-CN"/>
        </w:rPr>
        <w:t>）</w:t>
      </w:r>
      <w:r>
        <w:rPr>
          <w:rFonts w:hint="eastAsia" w:ascii="楷体" w:hAnsi="楷体" w:eastAsia="楷体" w:cs="楷体"/>
          <w:bCs/>
          <w:kern w:val="0"/>
          <w:sz w:val="32"/>
          <w:szCs w:val="32"/>
        </w:rPr>
        <w:t>深入学习理论、提高政治站位</w:t>
      </w:r>
      <w:bookmarkEnd w:id="2"/>
    </w:p>
    <w:p w14:paraId="274D726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bookmarkStart w:id="3" w:name="_Toc9806"/>
      <w:r>
        <w:rPr>
          <w:rFonts w:hint="eastAsia" w:ascii="仿宋_GB2312" w:hAnsi="仿宋_GB2312" w:eastAsia="仿宋_GB2312" w:cs="仿宋_GB2312"/>
          <w:b w:val="0"/>
          <w:bCs w:val="0"/>
          <w:color w:val="auto"/>
          <w:sz w:val="32"/>
          <w:szCs w:val="32"/>
          <w:lang w:val="en-US" w:eastAsia="zh-CN"/>
        </w:rPr>
        <w:t>区供销联社党组组织召开专题会议，深入学习贯彻习近平总书记关于巡视工作重要论述，把握精神实质，从落实全面从严治党要求的政治高度，深刻认识抓好巡察整改工作的重要性，自觉把思想和行动统一到中央、省委、市委和区委关于巡视巡察工作的决策部署上来，切实提高政治站位和政治觉悟，增强抓好巡察整改的思想自觉和行动自觉，把落实巡察整改任务作为坚持党的领导、加强党的建设、全面从严治党的实际行动，精心部署整改落实工作，不折不扣，一抓到底。</w:t>
      </w:r>
    </w:p>
    <w:p w14:paraId="149417A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（二）成立组织机构，加强领导</w:t>
      </w:r>
    </w:p>
    <w:p w14:paraId="2F75E6B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为强化巡察整改组织领导，压实整改责任，成立了以区供销联社党组书记、理事会主任为组长，其余班子成员为副组长，成员由机关各科室负责人组成的整改工作领导小组。</w:t>
      </w:r>
    </w:p>
    <w:p w14:paraId="60A5DDA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区供销联社党组书记作为巡察整改第一责任人，对重点工作亲自部署、亲自把关、亲自督办抓落实；其他分管领导是落实整改工作的责任人，按照分工抓好工作落实；各整改任务的责任科室按照分工主动跟进，确保逐条逐项抓好整改落实。</w:t>
      </w:r>
    </w:p>
    <w:p w14:paraId="2D1D952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（三）制定整改方案，扎实推进整改</w:t>
      </w:r>
    </w:p>
    <w:p w14:paraId="39017DD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在区委巡察办的指导下，区供销联社整改工作领导小组坚持问题导向，认真研究巡察反馈意见，逐条梳理分析、深入研究解决措施，制定巡察整改方案。</w:t>
      </w:r>
    </w:p>
    <w:p w14:paraId="10A3B46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巡察整改方案细化分解了具体问题，明确了整改任务，建立整改台帐，并将任务层层分解细化，明确落实责任领导、牵头科室、整改时限，确保事事有人抓，积极有序地推进整改工作。整改工作严明工作纪律，明确对整改落实不力的单位和个人，要严肃追究责任，确保整改工作的落实。</w:t>
      </w:r>
    </w:p>
    <w:p w14:paraId="3BA0ADC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（四）加强动态管理，优化提升整改工作</w:t>
      </w:r>
    </w:p>
    <w:p w14:paraId="0A5EB03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Times New Roman"/>
          <w:bCs/>
          <w:kern w:val="0"/>
          <w:sz w:val="32"/>
          <w:szCs w:val="32"/>
        </w:rPr>
      </w:pPr>
      <w:r>
        <w:rPr>
          <w:rFonts w:hint="eastAsia" w:ascii="仿宋_GB2312" w:hAnsi="仿宋_GB2312" w:eastAsia="仿宋_GB2312" w:cs="仿宋_GB2312"/>
          <w:b w:val="0"/>
          <w:bCs w:val="0"/>
          <w:color w:val="auto"/>
          <w:sz w:val="32"/>
          <w:szCs w:val="32"/>
          <w:lang w:val="en-US" w:eastAsia="zh-CN"/>
        </w:rPr>
        <w:t>区供销联社党组一方面带头抓好自身整改，发挥示范作用；另一方面带头抓好分管领域的整改，主动跟踪各项整改工作的进度和效果。整改工作领导小组强化督导，动态管理，优化整改措施，各牵头科室定期汇报整改进度，整改工作领导小组对整改过程中出现的新情况、新问题及时组织研究，层层传导压力，压实整改责任，确保整改工作雷厉风行，推动各项措施落到实处。</w:t>
      </w:r>
    </w:p>
    <w:p w14:paraId="0C9A5DEF">
      <w:pPr>
        <w:spacing w:line="520" w:lineRule="exact"/>
        <w:ind w:firstLine="640" w:firstLineChars="200"/>
        <w:outlineLvl w:val="1"/>
        <w:rPr>
          <w:rFonts w:ascii="黑体" w:hAnsi="黑体" w:eastAsia="黑体" w:cs="Times New Roman"/>
          <w:bCs/>
          <w:kern w:val="0"/>
          <w:sz w:val="32"/>
          <w:szCs w:val="32"/>
        </w:rPr>
      </w:pPr>
      <w:r>
        <w:rPr>
          <w:rFonts w:hint="eastAsia" w:ascii="黑体" w:hAnsi="黑体" w:eastAsia="黑体" w:cs="Times New Roman"/>
          <w:bCs/>
          <w:kern w:val="0"/>
          <w:sz w:val="32"/>
          <w:szCs w:val="32"/>
        </w:rPr>
        <w:t>二、坚持问题导向、逐项抓好落实</w:t>
      </w:r>
      <w:bookmarkEnd w:id="3"/>
    </w:p>
    <w:p w14:paraId="6E305783">
      <w:pPr>
        <w:numPr>
          <w:ilvl w:val="0"/>
          <w:numId w:val="0"/>
        </w:numPr>
        <w:spacing w:line="520" w:lineRule="exact"/>
        <w:ind w:firstLine="640" w:firstLineChars="200"/>
        <w:rPr>
          <w:rFonts w:hint="eastAsia" w:ascii="楷体" w:hAnsi="楷体" w:eastAsia="楷体" w:cs="楷体"/>
          <w:b w:val="0"/>
          <w:bCs w:val="0"/>
          <w:kern w:val="0"/>
          <w:sz w:val="32"/>
          <w:szCs w:val="32"/>
        </w:rPr>
      </w:pPr>
      <w:r>
        <w:rPr>
          <w:rFonts w:hint="eastAsia" w:ascii="楷体" w:hAnsi="楷体" w:eastAsia="楷体" w:cs="楷体"/>
          <w:b w:val="0"/>
          <w:bCs w:val="0"/>
          <w:color w:val="auto"/>
          <w:sz w:val="32"/>
          <w:szCs w:val="32"/>
          <w:lang w:val="en-US" w:eastAsia="zh-CN"/>
        </w:rPr>
        <w:t>（一）政治站位不高，落实整改主体责任有差距方面</w:t>
      </w:r>
    </w:p>
    <w:p w14:paraId="55681E80">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3" w:firstLineChars="200"/>
        <w:jc w:val="both"/>
        <w:textAlignment w:val="auto"/>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bCs w:val="0"/>
          <w:kern w:val="0"/>
          <w:sz w:val="32"/>
          <w:szCs w:val="32"/>
        </w:rPr>
        <w:t>1.针对党的领导弱化依然存在问题的整改。</w:t>
      </w:r>
      <w:r>
        <w:rPr>
          <w:rFonts w:hint="eastAsia" w:ascii="仿宋_GB2312" w:hAnsi="仿宋_GB2312" w:eastAsia="仿宋_GB2312" w:cs="仿宋_GB2312"/>
          <w:b/>
          <w:bCs w:val="0"/>
          <w:kern w:val="0"/>
          <w:sz w:val="32"/>
          <w:szCs w:val="32"/>
          <w:lang w:val="en-US" w:eastAsia="zh-CN"/>
        </w:rPr>
        <w:t>一是</w:t>
      </w:r>
      <w:r>
        <w:rPr>
          <w:rFonts w:hint="eastAsia" w:ascii="仿宋_GB2312" w:hAnsi="仿宋_GB2312" w:eastAsia="仿宋_GB2312" w:cs="仿宋_GB2312"/>
          <w:b w:val="0"/>
          <w:bCs/>
          <w:kern w:val="0"/>
          <w:sz w:val="32"/>
          <w:szCs w:val="32"/>
          <w:lang w:val="en-US" w:eastAsia="zh-CN"/>
        </w:rPr>
        <w:t>坚决落实民主集中制，严格执行区供销联社党组工作规则，涉及重点工作、难点问题、敏感事件等，班子成员做好会议决策前充分酝酿；</w:t>
      </w:r>
      <w:r>
        <w:rPr>
          <w:rFonts w:hint="eastAsia" w:ascii="仿宋_GB2312" w:hAnsi="仿宋_GB2312" w:eastAsia="仿宋_GB2312" w:cs="仿宋_GB2312"/>
          <w:b/>
          <w:bCs w:val="0"/>
          <w:kern w:val="0"/>
          <w:sz w:val="32"/>
          <w:szCs w:val="32"/>
          <w:lang w:val="en-US" w:eastAsia="zh-CN"/>
        </w:rPr>
        <w:t>二是</w:t>
      </w:r>
      <w:r>
        <w:rPr>
          <w:rFonts w:hint="eastAsia" w:ascii="仿宋_GB2312" w:hAnsi="仿宋_GB2312" w:eastAsia="仿宋_GB2312" w:cs="仿宋_GB2312"/>
          <w:b w:val="0"/>
          <w:bCs/>
          <w:kern w:val="0"/>
          <w:sz w:val="32"/>
          <w:szCs w:val="32"/>
          <w:lang w:val="en-US" w:eastAsia="zh-CN"/>
        </w:rPr>
        <w:t>明确职责分工，强化责任担当，明确班子成员领导工作分工，党组书记定期与其他领导班子成员进行谈心谈话，交流思想，提升党组合力；</w:t>
      </w:r>
      <w:r>
        <w:rPr>
          <w:rFonts w:hint="eastAsia" w:ascii="仿宋_GB2312" w:hAnsi="仿宋_GB2312" w:eastAsia="仿宋_GB2312" w:cs="仿宋_GB2312"/>
          <w:b/>
          <w:bCs w:val="0"/>
          <w:kern w:val="0"/>
          <w:sz w:val="32"/>
          <w:szCs w:val="32"/>
          <w:lang w:val="en-US" w:eastAsia="zh-CN"/>
        </w:rPr>
        <w:t>三是</w:t>
      </w:r>
      <w:r>
        <w:rPr>
          <w:rFonts w:hint="eastAsia" w:ascii="仿宋_GB2312" w:hAnsi="仿宋_GB2312" w:eastAsia="仿宋_GB2312" w:cs="仿宋_GB2312"/>
          <w:b w:val="0"/>
          <w:bCs/>
          <w:kern w:val="0"/>
          <w:sz w:val="32"/>
          <w:szCs w:val="32"/>
          <w:lang w:val="en-US" w:eastAsia="zh-CN"/>
        </w:rPr>
        <w:t>修订下属企业年度综合绩效考核暂行办法，将下属单位业绩纳入考核范围，激发基层社活力。</w:t>
      </w:r>
    </w:p>
    <w:p w14:paraId="412C673E">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bCs w:val="0"/>
          <w:kern w:val="0"/>
          <w:sz w:val="32"/>
          <w:szCs w:val="32"/>
          <w:lang w:val="en-US" w:eastAsia="zh-CN"/>
        </w:rPr>
        <w:t>2.针对精气活力不足仍未改变问题的整改。一是</w:t>
      </w:r>
      <w:r>
        <w:rPr>
          <w:rFonts w:hint="eastAsia" w:ascii="仿宋_GB2312" w:hAnsi="仿宋_GB2312" w:eastAsia="仿宋_GB2312" w:cs="仿宋_GB2312"/>
          <w:b w:val="0"/>
          <w:bCs/>
          <w:kern w:val="0"/>
          <w:sz w:val="32"/>
          <w:szCs w:val="32"/>
          <w:lang w:val="en-US" w:eastAsia="zh-CN"/>
        </w:rPr>
        <w:t>修改完善供销社系统绩效考核评价机制，坚持奖勤罚懒，激励拓展业务，以业绩考核促业务发展；</w:t>
      </w:r>
      <w:r>
        <w:rPr>
          <w:rFonts w:hint="eastAsia" w:ascii="仿宋_GB2312" w:hAnsi="仿宋_GB2312" w:eastAsia="仿宋_GB2312" w:cs="仿宋_GB2312"/>
          <w:b/>
          <w:bCs w:val="0"/>
          <w:kern w:val="0"/>
          <w:sz w:val="32"/>
          <w:szCs w:val="32"/>
          <w:lang w:val="en-US" w:eastAsia="zh-CN"/>
        </w:rPr>
        <w:t>二是</w:t>
      </w:r>
      <w:r>
        <w:rPr>
          <w:rFonts w:hint="eastAsia" w:ascii="仿宋_GB2312" w:hAnsi="仿宋_GB2312" w:eastAsia="仿宋_GB2312" w:cs="仿宋_GB2312"/>
          <w:b w:val="0"/>
          <w:bCs/>
          <w:kern w:val="0"/>
          <w:sz w:val="32"/>
          <w:szCs w:val="32"/>
          <w:lang w:val="en-US" w:eastAsia="zh-CN"/>
        </w:rPr>
        <w:t>制定基层供销社强化为农服务功能措施指引，对基层社为农服务工作进行指导；</w:t>
      </w:r>
      <w:r>
        <w:rPr>
          <w:rFonts w:hint="eastAsia" w:ascii="仿宋_GB2312" w:hAnsi="仿宋_GB2312" w:eastAsia="仿宋_GB2312" w:cs="仿宋_GB2312"/>
          <w:b/>
          <w:bCs w:val="0"/>
          <w:kern w:val="0"/>
          <w:sz w:val="32"/>
          <w:szCs w:val="32"/>
          <w:lang w:val="en-US" w:eastAsia="zh-CN"/>
        </w:rPr>
        <w:t>三是</w:t>
      </w:r>
      <w:r>
        <w:rPr>
          <w:rFonts w:hint="eastAsia" w:ascii="仿宋_GB2312" w:hAnsi="仿宋_GB2312" w:eastAsia="仿宋_GB2312" w:cs="仿宋_GB2312"/>
          <w:b w:val="0"/>
          <w:bCs/>
          <w:kern w:val="0"/>
          <w:sz w:val="32"/>
          <w:szCs w:val="32"/>
          <w:lang w:val="en-US" w:eastAsia="zh-CN"/>
        </w:rPr>
        <w:t>加强对下属企业的调研，深入了解基本情况，指导下属企业充分利用合作发展基金大力拓展业务。</w:t>
      </w:r>
    </w:p>
    <w:p w14:paraId="5552D73C">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bCs w:val="0"/>
          <w:kern w:val="0"/>
          <w:sz w:val="32"/>
          <w:szCs w:val="32"/>
          <w:lang w:val="en-US" w:eastAsia="zh-CN"/>
        </w:rPr>
        <w:t>3.针对党建工作重视不够持续存在问题的整改。一是</w:t>
      </w:r>
      <w:r>
        <w:rPr>
          <w:rFonts w:hint="eastAsia" w:ascii="仿宋_GB2312" w:hAnsi="仿宋_GB2312" w:eastAsia="仿宋_GB2312" w:cs="仿宋_GB2312"/>
          <w:b w:val="0"/>
          <w:bCs/>
          <w:kern w:val="0"/>
          <w:sz w:val="32"/>
          <w:szCs w:val="32"/>
          <w:lang w:val="en-US" w:eastAsia="zh-CN"/>
        </w:rPr>
        <w:t>强化政治理论学习，深入学习习近平总书记关于党的建设的重要论述内容，牢固树立抓好党建是最大政绩的观念；</w:t>
      </w:r>
      <w:r>
        <w:rPr>
          <w:rFonts w:hint="eastAsia" w:ascii="仿宋_GB2312" w:hAnsi="仿宋_GB2312" w:eastAsia="仿宋_GB2312" w:cs="仿宋_GB2312"/>
          <w:b/>
          <w:bCs w:val="0"/>
          <w:kern w:val="0"/>
          <w:sz w:val="32"/>
          <w:szCs w:val="32"/>
          <w:lang w:val="en-US" w:eastAsia="zh-CN"/>
        </w:rPr>
        <w:t>二是</w:t>
      </w:r>
      <w:r>
        <w:rPr>
          <w:rFonts w:hint="eastAsia" w:ascii="仿宋_GB2312" w:hAnsi="仿宋_GB2312" w:eastAsia="仿宋_GB2312" w:cs="仿宋_GB2312"/>
          <w:b w:val="0"/>
          <w:bCs/>
          <w:kern w:val="0"/>
          <w:sz w:val="32"/>
          <w:szCs w:val="32"/>
          <w:lang w:val="en-US" w:eastAsia="zh-CN"/>
        </w:rPr>
        <w:t>把党建工作列入重要议事日程，列入年度重点工作计划，认真研究制订党建工作要点，主动谋划推动党建工作；</w:t>
      </w:r>
      <w:r>
        <w:rPr>
          <w:rFonts w:hint="eastAsia" w:ascii="仿宋_GB2312" w:hAnsi="仿宋_GB2312" w:eastAsia="仿宋_GB2312" w:cs="仿宋_GB2312"/>
          <w:b/>
          <w:bCs w:val="0"/>
          <w:kern w:val="0"/>
          <w:sz w:val="32"/>
          <w:szCs w:val="32"/>
          <w:lang w:val="en-US" w:eastAsia="zh-CN"/>
        </w:rPr>
        <w:t>三是</w:t>
      </w:r>
      <w:r>
        <w:rPr>
          <w:rFonts w:hint="eastAsia" w:ascii="仿宋_GB2312" w:hAnsi="仿宋_GB2312" w:eastAsia="仿宋_GB2312" w:cs="仿宋_GB2312"/>
          <w:b w:val="0"/>
          <w:bCs/>
          <w:kern w:val="0"/>
          <w:sz w:val="32"/>
          <w:szCs w:val="32"/>
          <w:lang w:val="en-US" w:eastAsia="zh-CN"/>
        </w:rPr>
        <w:t>继续开展党员发展工作,切实做好入党积极分子的教育培养，加强党员队伍后备力量。</w:t>
      </w:r>
    </w:p>
    <w:p w14:paraId="39A6E232">
      <w:pPr>
        <w:numPr>
          <w:ilvl w:val="0"/>
          <w:numId w:val="0"/>
        </w:numPr>
        <w:ind w:firstLine="643" w:firstLineChars="200"/>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val="0"/>
          <w:sz w:val="32"/>
          <w:szCs w:val="32"/>
          <w:lang w:val="en-US" w:eastAsia="zh-CN"/>
        </w:rPr>
        <w:t>4.针对历史遗留问题处理缓慢问题的整改。一是</w:t>
      </w:r>
      <w:r>
        <w:rPr>
          <w:rFonts w:hint="eastAsia" w:ascii="仿宋_GB2312" w:hAnsi="仿宋_GB2312" w:eastAsia="仿宋_GB2312" w:cs="仿宋_GB2312"/>
          <w:sz w:val="32"/>
          <w:szCs w:val="32"/>
          <w:lang w:eastAsia="zh-CN"/>
        </w:rPr>
        <w:t>针对长期租赁物业的实际情况，结合</w:t>
      </w:r>
      <w:r>
        <w:rPr>
          <w:rFonts w:hint="eastAsia" w:ascii="仿宋_GB2312" w:hAnsi="仿宋_GB2312" w:eastAsia="仿宋_GB2312" w:cs="仿宋_GB2312"/>
          <w:sz w:val="32"/>
          <w:szCs w:val="32"/>
          <w:lang w:val="en-US" w:eastAsia="zh-CN"/>
        </w:rPr>
        <w:t>其租赁的历史状况、</w:t>
      </w:r>
      <w:r>
        <w:rPr>
          <w:rFonts w:hint="eastAsia" w:ascii="仿宋_GB2312" w:hAnsi="仿宋_GB2312" w:eastAsia="仿宋_GB2312" w:cs="仿宋_GB2312"/>
          <w:sz w:val="32"/>
          <w:szCs w:val="32"/>
          <w:lang w:eastAsia="zh-CN"/>
        </w:rPr>
        <w:t>物业规划、建设、权属登记以及合同履行</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eastAsia="zh-CN"/>
        </w:rPr>
        <w:t>情况，依法依规制定并执行解决租赁期限过长问题的</w:t>
      </w:r>
      <w:r>
        <w:rPr>
          <w:rFonts w:hint="eastAsia" w:ascii="仿宋_GB2312" w:hAnsi="仿宋_GB2312" w:eastAsia="仿宋_GB2312" w:cs="仿宋_GB2312"/>
          <w:sz w:val="32"/>
          <w:szCs w:val="32"/>
          <w:lang w:val="en-US" w:eastAsia="zh-CN"/>
        </w:rPr>
        <w:t>办法</w:t>
      </w:r>
      <w:r>
        <w:rPr>
          <w:rFonts w:hint="eastAsia" w:ascii="仿宋" w:hAnsi="仿宋" w:eastAsia="仿宋" w:cs="仿宋"/>
          <w:sz w:val="32"/>
          <w:szCs w:val="32"/>
          <w:lang w:eastAsia="zh-CN"/>
        </w:rPr>
        <w:t>；</w:t>
      </w:r>
      <w:r>
        <w:rPr>
          <w:rFonts w:hint="eastAsia" w:ascii="仿宋" w:hAnsi="仿宋" w:eastAsia="仿宋" w:cs="仿宋"/>
          <w:b/>
          <w:bCs/>
          <w:sz w:val="32"/>
          <w:szCs w:val="32"/>
          <w:lang w:val="en-US" w:eastAsia="zh-CN"/>
        </w:rPr>
        <w:t>二是</w:t>
      </w:r>
      <w:r>
        <w:rPr>
          <w:rFonts w:hint="eastAsia" w:ascii="仿宋_GB2312" w:hAnsi="仿宋_GB2312" w:eastAsia="仿宋_GB2312" w:cs="仿宋_GB2312"/>
          <w:sz w:val="32"/>
          <w:szCs w:val="32"/>
        </w:rPr>
        <w:t>加强与承租方的沟通，本着尊重历史、合法合规、提升收益的思路，积极推进整改</w:t>
      </w:r>
      <w:r>
        <w:rPr>
          <w:rFonts w:hint="eastAsia" w:ascii="仿宋" w:hAnsi="仿宋" w:eastAsia="仿宋" w:cs="仿宋"/>
          <w:sz w:val="32"/>
          <w:szCs w:val="32"/>
          <w:lang w:eastAsia="zh-CN"/>
        </w:rPr>
        <w:t>。</w:t>
      </w:r>
    </w:p>
    <w:p w14:paraId="1C9DC4AF">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b w:val="0"/>
          <w:bCs/>
          <w:sz w:val="32"/>
          <w:szCs w:val="32"/>
          <w:lang w:val="en-US" w:eastAsia="zh-CN"/>
        </w:rPr>
        <w:t>（二）服务“三农”能力不足，联农带农功能萎缩方面</w:t>
      </w:r>
    </w:p>
    <w:p w14:paraId="23E7453B">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5.针对理论武装抓得不紧问题的整改。</w:t>
      </w:r>
      <w:r>
        <w:rPr>
          <w:rFonts w:hint="eastAsia" w:ascii="仿宋_GB2312" w:hAnsi="仿宋_GB2312" w:eastAsia="仿宋_GB2312" w:cs="仿宋_GB2312"/>
          <w:b/>
          <w:bCs w:val="0"/>
          <w:sz w:val="32"/>
          <w:szCs w:val="32"/>
          <w:lang w:val="en-US" w:eastAsia="zh-CN"/>
        </w:rPr>
        <w:t>一是</w:t>
      </w:r>
      <w:r>
        <w:rPr>
          <w:rFonts w:hint="eastAsia" w:ascii="仿宋_GB2312" w:hAnsi="仿宋_GB2312" w:eastAsia="仿宋_GB2312" w:cs="仿宋_GB2312"/>
          <w:b w:val="0"/>
          <w:bCs/>
          <w:sz w:val="32"/>
          <w:szCs w:val="32"/>
          <w:lang w:val="en-US" w:eastAsia="zh-CN"/>
        </w:rPr>
        <w:t>严格落实“第一议题”制度，传达学习习近平新时代中国特色社会主义思想和党的会议精神、习近平总书记重要讲话精神等内容；</w:t>
      </w:r>
      <w:r>
        <w:rPr>
          <w:rFonts w:hint="eastAsia" w:ascii="仿宋_GB2312" w:hAnsi="仿宋_GB2312" w:eastAsia="仿宋_GB2312" w:cs="仿宋_GB2312"/>
          <w:b/>
          <w:bCs w:val="0"/>
          <w:sz w:val="32"/>
          <w:szCs w:val="32"/>
          <w:lang w:val="en-US" w:eastAsia="zh-CN"/>
        </w:rPr>
        <w:t>二是</w:t>
      </w:r>
      <w:r>
        <w:rPr>
          <w:rFonts w:hint="eastAsia" w:ascii="仿宋_GB2312" w:hAnsi="仿宋_GB2312" w:eastAsia="仿宋_GB2312" w:cs="仿宋_GB2312"/>
          <w:b w:val="0"/>
          <w:bCs/>
          <w:sz w:val="32"/>
          <w:szCs w:val="32"/>
          <w:lang w:val="en-US" w:eastAsia="zh-CN"/>
        </w:rPr>
        <w:t>将习近平总书记关于“三农”工作的重要论述列入“第一议题”必学内容，坚决扛牢“三农”工作政治责任，扎实抓好全面推进乡村振兴的重点工作；</w:t>
      </w:r>
      <w:r>
        <w:rPr>
          <w:rFonts w:hint="eastAsia" w:ascii="仿宋_GB2312" w:hAnsi="仿宋_GB2312" w:eastAsia="仿宋_GB2312" w:cs="仿宋_GB2312"/>
          <w:b/>
          <w:bCs w:val="0"/>
          <w:sz w:val="32"/>
          <w:szCs w:val="32"/>
          <w:lang w:val="en-US" w:eastAsia="zh-CN"/>
        </w:rPr>
        <w:t>三是</w:t>
      </w:r>
      <w:r>
        <w:rPr>
          <w:rFonts w:hint="eastAsia" w:ascii="仿宋_GB2312" w:hAnsi="仿宋_GB2312" w:eastAsia="仿宋_GB2312" w:cs="仿宋_GB2312"/>
          <w:b w:val="0"/>
          <w:bCs/>
          <w:sz w:val="32"/>
          <w:szCs w:val="32"/>
          <w:lang w:val="en-US" w:eastAsia="zh-CN"/>
        </w:rPr>
        <w:t>加强理论宣传教育管理，强化阵地建设，健全理论宣传普及机制，充分用好各单位的宣传阵地；</w:t>
      </w:r>
      <w:r>
        <w:rPr>
          <w:rFonts w:hint="eastAsia" w:ascii="仿宋_GB2312" w:hAnsi="仿宋_GB2312" w:eastAsia="仿宋_GB2312" w:cs="仿宋_GB2312"/>
          <w:b/>
          <w:bCs w:val="0"/>
          <w:sz w:val="32"/>
          <w:szCs w:val="32"/>
          <w:lang w:val="en-US" w:eastAsia="zh-CN"/>
        </w:rPr>
        <w:t>四是</w:t>
      </w:r>
      <w:r>
        <w:rPr>
          <w:rFonts w:hint="eastAsia" w:ascii="仿宋_GB2312" w:hAnsi="仿宋_GB2312" w:eastAsia="仿宋_GB2312" w:cs="仿宋_GB2312"/>
          <w:b w:val="0"/>
          <w:bCs/>
          <w:sz w:val="32"/>
          <w:szCs w:val="32"/>
          <w:lang w:val="en-US" w:eastAsia="zh-CN"/>
        </w:rPr>
        <w:t>加强意识形态管控，严格落实意识形态工作责任制，将意识形态工作纳入学习计划、年度工作计划，定期开展意识形态工作调研。</w:t>
      </w:r>
    </w:p>
    <w:p w14:paraId="068DC8F4">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6.针对“百千万工程”落实不力问题的整改。一是</w:t>
      </w:r>
      <w:r>
        <w:rPr>
          <w:rFonts w:hint="eastAsia" w:ascii="仿宋_GB2312" w:hAnsi="仿宋_GB2312" w:eastAsia="仿宋_GB2312" w:cs="仿宋_GB2312"/>
          <w:sz w:val="32"/>
          <w:szCs w:val="32"/>
          <w:lang w:val="en-US" w:eastAsia="zh-CN"/>
        </w:rPr>
        <w:t>围绕供销社的主责主业，进一步明确工作职责，明确科室分工；</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加强与相关职能部门的沟通对接，指导下属参股消费帮扶企业大力推进消费帮扶工作，积极对接对口帮扶地区优质农副产品，拓宽产销对接渠道，2024年消费帮扶销售额约</w:t>
      </w:r>
      <w:r>
        <w:rPr>
          <w:rFonts w:hint="eastAsia" w:ascii="仿宋_GB2312" w:hAnsi="仿宋_GB2312" w:eastAsia="仿宋_GB2312" w:cs="仿宋_GB2312"/>
          <w:color w:val="auto"/>
          <w:w w:val="100"/>
          <w:kern w:val="2"/>
          <w:sz w:val="32"/>
          <w:szCs w:val="32"/>
          <w:highlight w:val="none"/>
          <w:u w:val="none"/>
          <w:lang w:val="en-US" w:eastAsia="zh-CN" w:bidi="ar-SA"/>
        </w:rPr>
        <w:t>1375.44</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积极培育农民专业合作社，已领办培育了广州丽都荔枝种植专业合作社和广州石瀑生态发展专业合作社。</w:t>
      </w:r>
    </w:p>
    <w:p w14:paraId="335BABF7">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3"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7.针对农业社会化服务力度不足问题的整改。一是</w:t>
      </w:r>
      <w:r>
        <w:rPr>
          <w:rFonts w:hint="eastAsia" w:ascii="仿宋_GB2312" w:hAnsi="仿宋_GB2312" w:eastAsia="仿宋_GB2312" w:cs="仿宋_GB2312"/>
          <w:b w:val="0"/>
          <w:bCs w:val="0"/>
          <w:color w:val="auto"/>
          <w:spacing w:val="0"/>
          <w:kern w:val="0"/>
          <w:sz w:val="32"/>
          <w:szCs w:val="32"/>
          <w:lang w:val="en-US" w:eastAsia="zh-CN"/>
        </w:rPr>
        <w:t>拓展农业社会化服务，农资销售及农技服务不仅局限于花都区，业务拓展至周边白云区，佛山市南海区、三水区等地；</w:t>
      </w:r>
      <w:r>
        <w:rPr>
          <w:rFonts w:hint="eastAsia" w:ascii="仿宋_GB2312" w:hAnsi="仿宋_GB2312" w:eastAsia="仿宋_GB2312" w:cs="仿宋_GB2312"/>
          <w:b/>
          <w:bCs/>
          <w:color w:val="auto"/>
          <w:spacing w:val="0"/>
          <w:kern w:val="0"/>
          <w:sz w:val="32"/>
          <w:szCs w:val="32"/>
          <w:lang w:val="en-US" w:eastAsia="zh-CN"/>
        </w:rPr>
        <w:t>二是</w:t>
      </w:r>
      <w:r>
        <w:rPr>
          <w:rFonts w:hint="eastAsia" w:ascii="仿宋_GB2312" w:hAnsi="仿宋_GB2312" w:eastAsia="仿宋_GB2312" w:cs="仿宋_GB2312"/>
          <w:b w:val="0"/>
          <w:bCs w:val="0"/>
          <w:color w:val="auto"/>
          <w:spacing w:val="-6"/>
          <w:sz w:val="32"/>
          <w:szCs w:val="32"/>
          <w:highlight w:val="none"/>
          <w:lang w:val="en-US" w:eastAsia="zh-CN"/>
        </w:rPr>
        <w:t>大力开展</w:t>
      </w:r>
      <w:r>
        <w:rPr>
          <w:rFonts w:hint="eastAsia" w:ascii="仿宋_GB2312" w:hAnsi="仿宋_GB2312" w:eastAsia="仿宋_GB2312" w:cs="仿宋_GB2312"/>
          <w:b w:val="0"/>
          <w:bCs w:val="0"/>
          <w:color w:val="auto"/>
          <w:spacing w:val="0"/>
          <w:sz w:val="32"/>
          <w:szCs w:val="32"/>
          <w:u w:val="none"/>
          <w:lang w:val="en-US" w:eastAsia="zh-CN"/>
        </w:rPr>
        <w:t>消费帮扶，区供销联社带领农产品经营企业多次赴清远连山县、肇庆德庆县等帮扶地区进行产业调研和业务对接；</w:t>
      </w:r>
      <w:r>
        <w:rPr>
          <w:rFonts w:hint="eastAsia" w:ascii="仿宋_GB2312" w:hAnsi="仿宋_GB2312" w:eastAsia="仿宋_GB2312" w:cs="仿宋_GB2312"/>
          <w:b/>
          <w:bCs/>
          <w:color w:val="auto"/>
          <w:spacing w:val="0"/>
          <w:sz w:val="32"/>
          <w:szCs w:val="32"/>
          <w:u w:val="none"/>
          <w:lang w:val="en-US" w:eastAsia="zh-CN"/>
        </w:rPr>
        <w:t>三是</w:t>
      </w:r>
      <w:r>
        <w:rPr>
          <w:rFonts w:hint="eastAsia" w:ascii="仿宋_GB2312" w:hAnsi="仿宋_GB2312" w:eastAsia="仿宋_GB2312" w:cs="仿宋_GB2312"/>
          <w:b w:val="0"/>
          <w:bCs w:val="0"/>
          <w:color w:val="auto"/>
          <w:spacing w:val="0"/>
          <w:sz w:val="32"/>
          <w:szCs w:val="32"/>
          <w:u w:val="none"/>
          <w:lang w:val="en-US" w:eastAsia="zh-CN"/>
        </w:rPr>
        <w:t>制定基层供销社强化为农服务功能措施指引，调动基层社积极性，鼓励其主动对接农民专业合作社、种养大户等农业经营主体，链接农产品流通企业，帮助拓宽农产品销路。</w:t>
      </w:r>
    </w:p>
    <w:p w14:paraId="020E3B16">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600" w:lineRule="exact"/>
        <w:ind w:firstLine="643"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8.针对助农服务网络建设虎头蛇尾问题的整改。一是</w:t>
      </w:r>
      <w:r>
        <w:rPr>
          <w:rFonts w:hint="eastAsia" w:ascii="仿宋_GB2312" w:hAnsi="仿宋_GB2312" w:eastAsia="仿宋_GB2312" w:cs="仿宋_GB2312"/>
          <w:b w:val="0"/>
          <w:bCs w:val="0"/>
          <w:sz w:val="32"/>
          <w:szCs w:val="32"/>
          <w:lang w:val="en-US" w:eastAsia="zh-CN"/>
        </w:rPr>
        <w:t>通过为助农服务中心申请财政专项资金，延续助农服务综合平台服务供给；</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围绕助农服务平台利用不足的问题，结合周边农业产业情况和助农服务平台的场地资源，加强业务沟通，利用平台及中心场地，链接供销社系统及社会上的各类为农服务资源，服务当地村民及农业产业，强化平台、中心服务功能，发挥助农服务网络作用。</w:t>
      </w:r>
    </w:p>
    <w:p w14:paraId="614C2E74">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9.针对“三防”物资储备及安全生产工作有隐患的整改。一是</w:t>
      </w:r>
      <w:r>
        <w:rPr>
          <w:rFonts w:hint="eastAsia" w:ascii="仿宋_GB2312" w:hAnsi="仿宋_GB2312" w:eastAsia="仿宋_GB2312" w:cs="仿宋_GB2312"/>
          <w:b w:val="0"/>
          <w:bCs w:val="0"/>
          <w:sz w:val="32"/>
          <w:szCs w:val="32"/>
          <w:lang w:val="en-US" w:eastAsia="zh-CN"/>
        </w:rPr>
        <w:t>建立完善区供销联社“三防”物资储备管理制度及安全生产管理制度，结合区供销社系统实际，制订安全生产权力清单和责任清单；</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及时申报并用好“三防”物资储备专项资金，有序分批组织过期“三防”物资办理报废手续。</w:t>
      </w:r>
    </w:p>
    <w:p w14:paraId="2CA4FFEF">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楷体" w:hAnsi="楷体" w:eastAsia="楷体" w:cs="楷体"/>
          <w:b w:val="0"/>
          <w:bCs w:val="0"/>
          <w:sz w:val="32"/>
          <w:szCs w:val="32"/>
          <w:lang w:val="en-US" w:eastAsia="zh-CN"/>
        </w:rPr>
        <w:t>（三）改革创新意识不强，在市场竞争中缺乏活力方面</w:t>
      </w:r>
    </w:p>
    <w:p w14:paraId="629443C3">
      <w:pPr>
        <w:pStyle w:val="2"/>
        <w:keepNext w:val="0"/>
        <w:keepLines w:val="0"/>
        <w:pageBreakBefore w:val="0"/>
        <w:widowControl w:val="0"/>
        <w:shd w:val="clear"/>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10.针对培育创建工作滞后问题的整改。一是</w:t>
      </w:r>
      <w:r>
        <w:rPr>
          <w:rFonts w:hint="eastAsia" w:ascii="仿宋_GB2312" w:hAnsi="仿宋_GB2312" w:eastAsia="仿宋_GB2312" w:cs="仿宋_GB2312"/>
          <w:b w:val="0"/>
          <w:bCs w:val="0"/>
          <w:sz w:val="32"/>
          <w:szCs w:val="32"/>
          <w:lang w:val="en-US" w:eastAsia="zh-CN"/>
        </w:rPr>
        <w:t>坚持开放办社，继续吸纳农民专业合作社，加大对合作社的引导和服务力度，共同参与“三农”服务；</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指导基层社加强与属地农业部门、种植大户的沟通联系，及时了解需求，同时将基层供销社为农服务工作开展情况纳入其年底绩效考核，形成工作良好导向。</w:t>
      </w:r>
    </w:p>
    <w:p w14:paraId="6C65C39E">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60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11.针对物业闲置问题突出问题的整改。一是</w:t>
      </w:r>
      <w:r>
        <w:rPr>
          <w:rFonts w:hint="eastAsia" w:ascii="仿宋_GB2312" w:hAnsi="仿宋_GB2312" w:eastAsia="仿宋_GB2312" w:cs="仿宋_GB2312"/>
          <w:b w:val="0"/>
          <w:bCs w:val="0"/>
          <w:sz w:val="32"/>
          <w:szCs w:val="32"/>
          <w:lang w:val="en-US" w:eastAsia="zh-CN"/>
        </w:rPr>
        <w:t>制定供销社系统房产物业租赁管理办法，定期对闲置物业进行排查，指导下属单位及时对闲置物业进行公开招租；</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通过走访调查、查阅资料等方式，充分了解闲置物业的历史出租情况及使用状况，深入研究整改措施。</w:t>
      </w:r>
    </w:p>
    <w:p w14:paraId="633A5340">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12.针对再生资源业务运营能力不强问题的整改。一是</w:t>
      </w:r>
      <w:r>
        <w:rPr>
          <w:rFonts w:hint="eastAsia" w:ascii="仿宋_GB2312" w:hAnsi="仿宋_GB2312" w:eastAsia="仿宋_GB2312" w:cs="仿宋_GB2312"/>
          <w:b w:val="0"/>
          <w:bCs w:val="0"/>
          <w:sz w:val="32"/>
          <w:szCs w:val="32"/>
          <w:lang w:val="en-US" w:eastAsia="zh-CN"/>
        </w:rPr>
        <w:t>积极拓展相关业务，参与投标、竞标，延伸再生资源产业链，提升企业服务能力</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促进企业间交流合作，鼓励下属再生资源企业加强与上下游企业的交流合作，形成产业链上下游联动，实现资源共享。</w:t>
      </w:r>
    </w:p>
    <w:p w14:paraId="2F3ABD67">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3" w:firstLineChars="200"/>
        <w:jc w:val="both"/>
        <w:textAlignment w:val="auto"/>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sz w:val="32"/>
          <w:szCs w:val="32"/>
          <w:lang w:val="en-US" w:eastAsia="zh-CN"/>
        </w:rPr>
        <w:t>13.针对</w:t>
      </w:r>
      <w:bookmarkStart w:id="4" w:name="_Toc4097"/>
      <w:r>
        <w:rPr>
          <w:rFonts w:hint="eastAsia" w:ascii="仿宋_GB2312" w:hAnsi="仿宋_GB2312" w:eastAsia="仿宋_GB2312" w:cs="仿宋_GB2312"/>
          <w:b/>
          <w:bCs/>
          <w:kern w:val="0"/>
          <w:sz w:val="32"/>
          <w:szCs w:val="32"/>
        </w:rPr>
        <w:t>企业监管力度不足</w:t>
      </w:r>
      <w:r>
        <w:rPr>
          <w:rFonts w:hint="eastAsia" w:ascii="仿宋_GB2312" w:hAnsi="仿宋_GB2312" w:eastAsia="仿宋_GB2312" w:cs="仿宋_GB2312"/>
          <w:b/>
          <w:bCs/>
          <w:kern w:val="0"/>
          <w:sz w:val="32"/>
          <w:szCs w:val="32"/>
          <w:lang w:val="en-US" w:eastAsia="zh-CN"/>
        </w:rPr>
        <w:t>问题的整改。一是</w:t>
      </w:r>
      <w:r>
        <w:rPr>
          <w:rFonts w:hint="eastAsia" w:ascii="仿宋_GB2312" w:hAnsi="仿宋_GB2312" w:eastAsia="仿宋_GB2312" w:cs="仿宋_GB2312"/>
          <w:b w:val="0"/>
          <w:bCs w:val="0"/>
          <w:kern w:val="0"/>
          <w:sz w:val="32"/>
          <w:szCs w:val="32"/>
          <w:lang w:val="en-US" w:eastAsia="zh-CN"/>
        </w:rPr>
        <w:t>以案为例，举一反三，组织系统管理人员进行学习，杜绝此类问题再次发生；</w:t>
      </w:r>
      <w:r>
        <w:rPr>
          <w:rFonts w:hint="eastAsia" w:ascii="仿宋_GB2312" w:hAnsi="仿宋_GB2312" w:eastAsia="仿宋_GB2312" w:cs="仿宋_GB2312"/>
          <w:b/>
          <w:bCs/>
          <w:kern w:val="0"/>
          <w:sz w:val="32"/>
          <w:szCs w:val="32"/>
          <w:lang w:val="en-US" w:eastAsia="zh-CN"/>
        </w:rPr>
        <w:t>二是</w:t>
      </w:r>
      <w:r>
        <w:rPr>
          <w:rFonts w:hint="eastAsia" w:ascii="仿宋_GB2312" w:hAnsi="仿宋_GB2312" w:eastAsia="仿宋_GB2312" w:cs="仿宋_GB2312"/>
          <w:b w:val="0"/>
          <w:bCs w:val="0"/>
          <w:kern w:val="0"/>
          <w:sz w:val="32"/>
          <w:szCs w:val="32"/>
          <w:lang w:val="en-US" w:eastAsia="zh-CN"/>
        </w:rPr>
        <w:t>加强企业监管，区供销联社对全系统房产物业租赁管理情况进行专项检查，及时发现问题并提出指导意见；</w:t>
      </w:r>
      <w:r>
        <w:rPr>
          <w:rFonts w:hint="eastAsia" w:ascii="仿宋_GB2312" w:hAnsi="仿宋_GB2312" w:eastAsia="仿宋_GB2312" w:cs="仿宋_GB2312"/>
          <w:b/>
          <w:bCs/>
          <w:kern w:val="0"/>
          <w:sz w:val="32"/>
          <w:szCs w:val="32"/>
          <w:lang w:val="en-US" w:eastAsia="zh-CN"/>
        </w:rPr>
        <w:t>三是</w:t>
      </w:r>
      <w:r>
        <w:rPr>
          <w:rFonts w:hint="eastAsia" w:ascii="仿宋_GB2312" w:hAnsi="仿宋_GB2312" w:eastAsia="仿宋_GB2312" w:cs="仿宋_GB2312"/>
          <w:b w:val="0"/>
          <w:bCs w:val="0"/>
          <w:kern w:val="0"/>
          <w:sz w:val="32"/>
          <w:szCs w:val="32"/>
          <w:lang w:val="en-US" w:eastAsia="zh-CN"/>
        </w:rPr>
        <w:t>建立健全标识管理机制，加强中国供销合作社标识建设及规范使用管理</w:t>
      </w:r>
      <w:r>
        <w:rPr>
          <w:rFonts w:hint="eastAsia" w:ascii="Times New Roman" w:hAnsi="Times New Roman" w:eastAsia="仿宋_GB2312" w:cs="Times New Roman"/>
          <w:b w:val="0"/>
          <w:bCs w:val="0"/>
          <w:color w:val="auto"/>
          <w:spacing w:val="0"/>
          <w:kern w:val="0"/>
          <w:sz w:val="32"/>
          <w:szCs w:val="32"/>
          <w:lang w:eastAsia="zh-CN"/>
        </w:rPr>
        <w:t>，通过宣传标识、使用标识、维护标识，树立供销合作社新形象。</w:t>
      </w:r>
    </w:p>
    <w:p w14:paraId="1039ED51">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hint="default" w:ascii="仿宋_GB2312" w:hAnsi="仿宋_GB2312" w:eastAsia="仿宋_GB2312" w:cs="仿宋_GB2312"/>
          <w:b w:val="0"/>
          <w:bCs w:val="0"/>
          <w:kern w:val="0"/>
          <w:sz w:val="32"/>
          <w:szCs w:val="32"/>
          <w:shd w:val="clear"/>
          <w:lang w:val="en-US" w:eastAsia="zh-CN"/>
        </w:rPr>
      </w:pPr>
      <w:r>
        <w:rPr>
          <w:rFonts w:hint="eastAsia" w:ascii="仿宋_GB2312" w:hAnsi="仿宋_GB2312" w:eastAsia="仿宋_GB2312" w:cs="仿宋_GB2312"/>
          <w:b/>
          <w:bCs/>
          <w:kern w:val="0"/>
          <w:sz w:val="32"/>
          <w:szCs w:val="32"/>
          <w:shd w:val="clear"/>
          <w:lang w:val="en-US" w:eastAsia="zh-CN"/>
        </w:rPr>
        <w:t>14.针对财务资产管理不严问题的整改。一是</w:t>
      </w:r>
      <w:r>
        <w:rPr>
          <w:rFonts w:hint="eastAsia" w:ascii="仿宋_GB2312" w:hAnsi="仿宋_GB2312" w:eastAsia="仿宋_GB2312" w:cs="仿宋_GB2312"/>
          <w:b w:val="0"/>
          <w:bCs w:val="0"/>
          <w:kern w:val="0"/>
          <w:sz w:val="32"/>
          <w:szCs w:val="32"/>
          <w:shd w:val="clear"/>
          <w:lang w:val="en-US" w:eastAsia="zh-CN"/>
        </w:rPr>
        <w:t>开展区供销联社清理长期挂账工作，按实际情况对历史长期挂账进行清理；</w:t>
      </w:r>
      <w:r>
        <w:rPr>
          <w:rFonts w:hint="eastAsia" w:ascii="仿宋_GB2312" w:hAnsi="仿宋_GB2312" w:eastAsia="仿宋_GB2312" w:cs="仿宋_GB2312"/>
          <w:b/>
          <w:bCs/>
          <w:kern w:val="0"/>
          <w:sz w:val="32"/>
          <w:szCs w:val="32"/>
          <w:shd w:val="clear"/>
          <w:lang w:val="en-US" w:eastAsia="zh-CN"/>
        </w:rPr>
        <w:t>二是</w:t>
      </w:r>
      <w:r>
        <w:rPr>
          <w:rFonts w:hint="eastAsia" w:ascii="仿宋_GB2312" w:hAnsi="仿宋_GB2312" w:eastAsia="仿宋_GB2312" w:cs="仿宋_GB2312"/>
          <w:b w:val="0"/>
          <w:bCs w:val="0"/>
          <w:kern w:val="0"/>
          <w:sz w:val="32"/>
          <w:szCs w:val="32"/>
          <w:shd w:val="clear"/>
          <w:lang w:val="en-US" w:eastAsia="zh-CN"/>
        </w:rPr>
        <w:t>聘请第三方机构对6家基层社进行清产核资，掌握基层社资产情况，指导做好资产管理；</w:t>
      </w:r>
      <w:r>
        <w:rPr>
          <w:rFonts w:hint="eastAsia" w:ascii="仿宋_GB2312" w:hAnsi="仿宋_GB2312" w:eastAsia="仿宋_GB2312" w:cs="仿宋_GB2312"/>
          <w:b/>
          <w:bCs/>
          <w:kern w:val="0"/>
          <w:sz w:val="32"/>
          <w:szCs w:val="32"/>
          <w:shd w:val="clear"/>
          <w:lang w:val="en-US" w:eastAsia="zh-CN"/>
        </w:rPr>
        <w:t>三是</w:t>
      </w:r>
      <w:r>
        <w:rPr>
          <w:rFonts w:hint="eastAsia" w:ascii="Times New Roman" w:hAnsi="Times New Roman" w:eastAsia="仿宋_GB2312" w:cs="Times New Roman"/>
          <w:b w:val="0"/>
          <w:bCs w:val="0"/>
          <w:color w:val="auto"/>
          <w:spacing w:val="0"/>
          <w:kern w:val="0"/>
          <w:sz w:val="32"/>
          <w:szCs w:val="32"/>
          <w:lang w:val="en-US" w:eastAsia="zh-CN"/>
        </w:rPr>
        <w:t>完善财务资产管理制度</w:t>
      </w:r>
      <w:r>
        <w:rPr>
          <w:rFonts w:hint="eastAsia" w:ascii="Times New Roman" w:hAnsi="Times New Roman" w:eastAsia="仿宋_GB2312" w:cs="Times New Roman"/>
          <w:b w:val="0"/>
          <w:bCs w:val="0"/>
          <w:color w:val="auto"/>
          <w:spacing w:val="0"/>
          <w:kern w:val="0"/>
          <w:sz w:val="32"/>
          <w:szCs w:val="32"/>
          <w:lang w:eastAsia="zh-CN"/>
        </w:rPr>
        <w:t>，进一步规范</w:t>
      </w:r>
      <w:r>
        <w:rPr>
          <w:rFonts w:hint="eastAsia" w:ascii="Times New Roman" w:hAnsi="Times New Roman" w:eastAsia="仿宋_GB2312" w:cs="Times New Roman"/>
          <w:b w:val="0"/>
          <w:bCs w:val="0"/>
          <w:color w:val="auto"/>
          <w:spacing w:val="0"/>
          <w:kern w:val="0"/>
          <w:sz w:val="32"/>
          <w:szCs w:val="32"/>
          <w:lang w:val="en-US" w:eastAsia="zh-CN"/>
        </w:rPr>
        <w:t>系统资产的监管。</w:t>
      </w:r>
    </w:p>
    <w:p w14:paraId="2898B27E">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楷体" w:hAnsi="楷体" w:eastAsia="楷体" w:cs="楷体"/>
          <w:b w:val="0"/>
          <w:bCs w:val="0"/>
          <w:kern w:val="0"/>
          <w:sz w:val="32"/>
          <w:szCs w:val="32"/>
          <w:lang w:val="en-US" w:eastAsia="zh-CN"/>
        </w:rPr>
      </w:pPr>
      <w:r>
        <w:rPr>
          <w:rFonts w:hint="eastAsia" w:ascii="楷体" w:hAnsi="楷体" w:eastAsia="楷体" w:cs="楷体"/>
          <w:b w:val="0"/>
          <w:bCs w:val="0"/>
          <w:kern w:val="0"/>
          <w:sz w:val="32"/>
          <w:szCs w:val="32"/>
          <w:lang w:val="en-US" w:eastAsia="zh-CN"/>
        </w:rPr>
        <w:t>（四）落实全面从严治党不力，基层建设基础不牢固方面</w:t>
      </w:r>
    </w:p>
    <w:p w14:paraId="00ABC448">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3" w:firstLineChars="200"/>
        <w:jc w:val="both"/>
        <w:textAlignment w:val="auto"/>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15.针对主体责任落实不力问题的整改。一是</w:t>
      </w:r>
      <w:r>
        <w:rPr>
          <w:rFonts w:hint="eastAsia" w:ascii="仿宋_GB2312" w:hAnsi="仿宋_GB2312" w:eastAsia="仿宋_GB2312" w:cs="仿宋_GB2312"/>
          <w:b w:val="0"/>
          <w:bCs w:val="0"/>
          <w:kern w:val="0"/>
          <w:sz w:val="32"/>
          <w:szCs w:val="32"/>
          <w:lang w:val="en-US" w:eastAsia="zh-CN"/>
        </w:rPr>
        <w:t>压实主体责任，研究制定区供销联社党组领导班子落实全面从严治党主体责任清单，明确职责分工；</w:t>
      </w:r>
      <w:r>
        <w:rPr>
          <w:rFonts w:hint="eastAsia" w:ascii="仿宋_GB2312" w:hAnsi="仿宋_GB2312" w:eastAsia="仿宋_GB2312" w:cs="仿宋_GB2312"/>
          <w:b/>
          <w:bCs/>
          <w:kern w:val="0"/>
          <w:sz w:val="32"/>
          <w:szCs w:val="32"/>
          <w:lang w:val="en-US" w:eastAsia="zh-CN"/>
        </w:rPr>
        <w:t>二是</w:t>
      </w:r>
      <w:r>
        <w:rPr>
          <w:rFonts w:hint="eastAsia" w:ascii="仿宋_GB2312" w:hAnsi="仿宋_GB2312" w:eastAsia="仿宋_GB2312" w:cs="仿宋_GB2312"/>
          <w:b w:val="0"/>
          <w:bCs w:val="0"/>
          <w:kern w:val="0"/>
          <w:sz w:val="32"/>
          <w:szCs w:val="32"/>
          <w:lang w:val="en-US" w:eastAsia="zh-CN"/>
        </w:rPr>
        <w:t>规范党员干部因私出国（境）管理工作，严格规范证件管理，建立证件管理台帐，指定专人负责因私出国（境）管理工作；</w:t>
      </w:r>
      <w:r>
        <w:rPr>
          <w:rFonts w:hint="eastAsia" w:ascii="仿宋_GB2312" w:hAnsi="仿宋_GB2312" w:eastAsia="仿宋_GB2312" w:cs="仿宋_GB2312"/>
          <w:b/>
          <w:bCs/>
          <w:kern w:val="0"/>
          <w:sz w:val="32"/>
          <w:szCs w:val="32"/>
          <w:lang w:val="en-US" w:eastAsia="zh-CN"/>
        </w:rPr>
        <w:t>三是</w:t>
      </w:r>
      <w:r>
        <w:rPr>
          <w:rFonts w:hint="eastAsia" w:ascii="仿宋_GB2312" w:hAnsi="仿宋_GB2312" w:eastAsia="仿宋_GB2312" w:cs="仿宋_GB2312"/>
          <w:b w:val="0"/>
          <w:bCs w:val="0"/>
          <w:kern w:val="0"/>
          <w:sz w:val="32"/>
          <w:szCs w:val="32"/>
          <w:lang w:val="en-US" w:eastAsia="zh-CN"/>
        </w:rPr>
        <w:t>指导直属公司党支部规范党费收缴标准；</w:t>
      </w:r>
      <w:r>
        <w:rPr>
          <w:rFonts w:hint="eastAsia" w:ascii="仿宋_GB2312" w:hAnsi="仿宋_GB2312" w:eastAsia="仿宋_GB2312" w:cs="仿宋_GB2312"/>
          <w:b/>
          <w:bCs/>
          <w:kern w:val="0"/>
          <w:sz w:val="32"/>
          <w:szCs w:val="32"/>
          <w:lang w:val="en-US" w:eastAsia="zh-CN"/>
        </w:rPr>
        <w:t>四是</w:t>
      </w:r>
      <w:r>
        <w:rPr>
          <w:rFonts w:hint="eastAsia" w:ascii="仿宋_GB2312" w:hAnsi="仿宋_GB2312" w:eastAsia="仿宋_GB2312" w:cs="仿宋_GB2312"/>
          <w:b w:val="0"/>
          <w:bCs w:val="0"/>
          <w:kern w:val="0"/>
          <w:sz w:val="32"/>
          <w:szCs w:val="32"/>
          <w:lang w:val="en-US" w:eastAsia="zh-CN"/>
        </w:rPr>
        <w:t>按照区供销联社工作秘密事项清单，加强对各类文件的印制、保管、清理、归档、销毁工作的保密安全措施和文件送阅、传阅中的保密工作。</w:t>
      </w:r>
    </w:p>
    <w:p w14:paraId="6E46F1CC">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16.针对队伍建设重视不够问题的整改。一是</w:t>
      </w:r>
      <w:r>
        <w:rPr>
          <w:rFonts w:hint="eastAsia" w:ascii="仿宋_GB2312" w:hAnsi="仿宋_GB2312" w:eastAsia="仿宋_GB2312" w:cs="仿宋_GB2312"/>
          <w:b w:val="0"/>
          <w:bCs w:val="0"/>
          <w:i w:val="0"/>
          <w:iCs w:val="0"/>
          <w:kern w:val="0"/>
          <w:sz w:val="32"/>
          <w:szCs w:val="32"/>
          <w:lang w:val="en-US" w:eastAsia="zh-CN"/>
        </w:rPr>
        <w:t>根据</w:t>
      </w:r>
      <w:r>
        <w:rPr>
          <w:rFonts w:hint="eastAsia" w:ascii="仿宋_GB2312" w:hAnsi="仿宋_GB2312" w:eastAsia="仿宋_GB2312" w:cs="仿宋_GB2312"/>
          <w:b w:val="0"/>
          <w:bCs w:val="0"/>
          <w:kern w:val="0"/>
          <w:sz w:val="32"/>
          <w:szCs w:val="32"/>
          <w:lang w:val="en-US" w:eastAsia="zh-CN"/>
        </w:rPr>
        <w:t>区供销联社空缺的中层领导职数和工作实际，以民主推荐方式选拔了七级管理岗位领导职位和八级管理岗位领导职位人员，进一步充实了中层领导力量；</w:t>
      </w:r>
      <w:r>
        <w:rPr>
          <w:rFonts w:hint="eastAsia" w:ascii="仿宋_GB2312" w:hAnsi="仿宋_GB2312" w:eastAsia="仿宋_GB2312" w:cs="仿宋_GB2312"/>
          <w:b/>
          <w:bCs/>
          <w:kern w:val="0"/>
          <w:sz w:val="32"/>
          <w:szCs w:val="32"/>
          <w:lang w:val="en-US" w:eastAsia="zh-CN"/>
        </w:rPr>
        <w:t>二是</w:t>
      </w:r>
      <w:r>
        <w:rPr>
          <w:rFonts w:hint="eastAsia" w:ascii="仿宋_GB2312" w:hAnsi="仿宋_GB2312" w:eastAsia="仿宋_GB2312" w:cs="仿宋_GB2312"/>
          <w:b w:val="0"/>
          <w:bCs w:val="0"/>
          <w:kern w:val="0"/>
          <w:sz w:val="32"/>
          <w:szCs w:val="32"/>
          <w:lang w:val="en-US" w:eastAsia="zh-CN"/>
        </w:rPr>
        <w:t>结合工作实际，对任职时间超过10年的社有企业负责人进行交流轮岗，激发人才活力；</w:t>
      </w:r>
      <w:r>
        <w:rPr>
          <w:rFonts w:hint="eastAsia" w:ascii="仿宋_GB2312" w:hAnsi="仿宋_GB2312" w:eastAsia="仿宋_GB2312" w:cs="仿宋_GB2312"/>
          <w:b/>
          <w:bCs/>
          <w:kern w:val="0"/>
          <w:sz w:val="32"/>
          <w:szCs w:val="32"/>
          <w:lang w:val="en-US" w:eastAsia="zh-CN"/>
        </w:rPr>
        <w:t>三是</w:t>
      </w:r>
      <w:r>
        <w:rPr>
          <w:rFonts w:hint="eastAsia" w:ascii="仿宋_GB2312" w:hAnsi="仿宋_GB2312" w:eastAsia="仿宋_GB2312" w:cs="仿宋_GB2312"/>
          <w:b w:val="0"/>
          <w:bCs w:val="0"/>
          <w:kern w:val="0"/>
          <w:sz w:val="32"/>
          <w:szCs w:val="32"/>
          <w:lang w:val="en-US" w:eastAsia="zh-CN"/>
        </w:rPr>
        <w:t>充分利用典型案件以身边事教育身边人，结合党纪学习教育，组织开展警示教育培训；</w:t>
      </w:r>
      <w:r>
        <w:rPr>
          <w:rFonts w:hint="eastAsia" w:ascii="仿宋_GB2312" w:hAnsi="仿宋_GB2312" w:eastAsia="仿宋_GB2312" w:cs="仿宋_GB2312"/>
          <w:b/>
          <w:bCs/>
          <w:kern w:val="0"/>
          <w:sz w:val="32"/>
          <w:szCs w:val="32"/>
          <w:lang w:val="en-US" w:eastAsia="zh-CN"/>
        </w:rPr>
        <w:t>四是</w:t>
      </w:r>
      <w:r>
        <w:rPr>
          <w:rFonts w:hint="eastAsia" w:ascii="仿宋_GB2312" w:hAnsi="仿宋_GB2312" w:eastAsia="仿宋_GB2312" w:cs="仿宋_GB2312"/>
          <w:b w:val="0"/>
          <w:bCs w:val="0"/>
          <w:kern w:val="0"/>
          <w:sz w:val="32"/>
          <w:szCs w:val="32"/>
          <w:lang w:val="en-US" w:eastAsia="zh-CN"/>
        </w:rPr>
        <w:t>严格按照教育谈话及警示教育工作要求，制定区供销联社廉政谈话工作计划并按要求开展谈话工作。</w:t>
      </w:r>
    </w:p>
    <w:p w14:paraId="6A3C0286">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3" w:firstLineChars="200"/>
        <w:jc w:val="both"/>
        <w:textAlignment w:val="auto"/>
        <w:rPr>
          <w:rFonts w:hint="default"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17.针对监督执纪不紧不实问题的整改。一是</w:t>
      </w:r>
      <w:r>
        <w:rPr>
          <w:rFonts w:hint="eastAsia" w:ascii="仿宋_GB2312" w:hAnsi="仿宋_GB2312" w:eastAsia="仿宋_GB2312" w:cs="仿宋_GB2312"/>
          <w:b w:val="0"/>
          <w:bCs w:val="0"/>
          <w:kern w:val="0"/>
          <w:sz w:val="32"/>
          <w:szCs w:val="32"/>
          <w:lang w:val="en-US" w:eastAsia="zh-CN" w:bidi="ar"/>
        </w:rPr>
        <w:t>召开党组会议专题学习正风反腐相关精神，进一步提高政治站位，强化“红线”意识和风险防范；</w:t>
      </w:r>
      <w:r>
        <w:rPr>
          <w:rFonts w:hint="eastAsia" w:ascii="仿宋_GB2312" w:hAnsi="仿宋_GB2312" w:eastAsia="仿宋_GB2312" w:cs="仿宋_GB2312"/>
          <w:b/>
          <w:bCs/>
          <w:kern w:val="0"/>
          <w:sz w:val="32"/>
          <w:szCs w:val="32"/>
          <w:lang w:val="en-US" w:eastAsia="zh-CN" w:bidi="ar"/>
        </w:rPr>
        <w:t>二是</w:t>
      </w:r>
      <w:r>
        <w:rPr>
          <w:rFonts w:hint="eastAsia" w:ascii="仿宋_GB2312" w:hAnsi="仿宋_GB2312" w:eastAsia="仿宋_GB2312" w:cs="仿宋_GB2312"/>
          <w:b w:val="0"/>
          <w:bCs w:val="0"/>
          <w:kern w:val="0"/>
          <w:sz w:val="32"/>
          <w:szCs w:val="32"/>
          <w:lang w:val="en-US" w:eastAsia="zh-CN" w:bidi="ar"/>
        </w:rPr>
        <w:t>落实谈话提醒制度，加强对“一把手”的日常监督提醒，强化监督执纪“四种形态”的运用；</w:t>
      </w:r>
      <w:r>
        <w:rPr>
          <w:rFonts w:hint="eastAsia" w:ascii="仿宋_GB2312" w:hAnsi="仿宋_GB2312" w:eastAsia="仿宋_GB2312" w:cs="仿宋_GB2312"/>
          <w:b/>
          <w:bCs/>
          <w:kern w:val="0"/>
          <w:sz w:val="32"/>
          <w:szCs w:val="32"/>
          <w:lang w:val="en-US" w:eastAsia="zh-CN" w:bidi="ar"/>
        </w:rPr>
        <w:t>三是</w:t>
      </w:r>
      <w:r>
        <w:rPr>
          <w:rFonts w:hint="eastAsia" w:ascii="仿宋_GB2312" w:hAnsi="仿宋_GB2312" w:eastAsia="仿宋_GB2312" w:cs="仿宋_GB2312"/>
          <w:b w:val="0"/>
          <w:bCs w:val="0"/>
          <w:kern w:val="0"/>
          <w:sz w:val="32"/>
          <w:szCs w:val="32"/>
          <w:lang w:val="en-US" w:eastAsia="zh-CN" w:bidi="ar"/>
        </w:rPr>
        <w:t>畅通举报渠道，在机关本部、下属公司基层社设置举报信箱共9个，全面覆盖下属单位，公布举报电话，指定专人管理，定期收集相关情况。</w:t>
      </w:r>
    </w:p>
    <w:p w14:paraId="6D05EA84">
      <w:pPr>
        <w:spacing w:line="520" w:lineRule="exact"/>
        <w:ind w:firstLine="640" w:firstLineChars="200"/>
        <w:outlineLvl w:val="1"/>
        <w:rPr>
          <w:rFonts w:ascii="黑体" w:hAnsi="黑体" w:eastAsia="黑体" w:cs="Times New Roman"/>
          <w:bCs/>
          <w:kern w:val="0"/>
          <w:sz w:val="32"/>
          <w:szCs w:val="32"/>
        </w:rPr>
      </w:pPr>
      <w:r>
        <w:rPr>
          <w:rFonts w:hint="eastAsia" w:ascii="黑体" w:hAnsi="黑体" w:eastAsia="黑体" w:cs="Times New Roman"/>
          <w:bCs/>
          <w:kern w:val="0"/>
          <w:sz w:val="32"/>
          <w:szCs w:val="32"/>
        </w:rPr>
        <w:t>三、巩固深化整改、推动更大成效</w:t>
      </w:r>
      <w:bookmarkEnd w:id="4"/>
    </w:p>
    <w:p w14:paraId="2027C0D5">
      <w:pPr>
        <w:keepNext w:val="0"/>
        <w:keepLines w:val="0"/>
        <w:pageBreakBefore w:val="0"/>
        <w:widowControl w:val="0"/>
        <w:kinsoku/>
        <w:wordWrap/>
        <w:overflowPunct/>
        <w:topLinePunct w:val="0"/>
        <w:bidi w:val="0"/>
        <w:snapToGrid/>
        <w:spacing w:line="560" w:lineRule="exact"/>
        <w:ind w:firstLine="624"/>
        <w:jc w:val="left"/>
        <w:textAlignment w:val="auto"/>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虽然有成效，但仍需要继续努力。下一步将不断巩固深化</w:t>
      </w:r>
      <w:r>
        <w:rPr>
          <w:rFonts w:hint="eastAsia" w:ascii="Times New Roman" w:hAnsi="Times New Roman" w:eastAsia="仿宋_GB2312" w:cs="Times New Roman"/>
          <w:bCs/>
          <w:kern w:val="0"/>
          <w:sz w:val="32"/>
          <w:szCs w:val="32"/>
          <w:lang w:val="en-US" w:eastAsia="zh-CN"/>
        </w:rPr>
        <w:t>巡察</w:t>
      </w:r>
      <w:r>
        <w:rPr>
          <w:rFonts w:hint="eastAsia" w:ascii="Times New Roman" w:hAnsi="Times New Roman" w:eastAsia="仿宋_GB2312" w:cs="Times New Roman"/>
          <w:bCs/>
          <w:kern w:val="0"/>
          <w:sz w:val="32"/>
          <w:szCs w:val="32"/>
        </w:rPr>
        <w:t>整改成果，用高质量</w:t>
      </w:r>
      <w:r>
        <w:rPr>
          <w:rFonts w:hint="eastAsia" w:ascii="Times New Roman" w:hAnsi="Times New Roman" w:eastAsia="仿宋_GB2312" w:cs="Times New Roman"/>
          <w:bCs/>
          <w:kern w:val="0"/>
          <w:sz w:val="32"/>
          <w:szCs w:val="32"/>
          <w:lang w:val="en-US" w:eastAsia="zh-CN"/>
        </w:rPr>
        <w:t>巡察</w:t>
      </w:r>
      <w:r>
        <w:rPr>
          <w:rFonts w:hint="eastAsia" w:ascii="Times New Roman" w:hAnsi="Times New Roman" w:eastAsia="仿宋_GB2312" w:cs="Times New Roman"/>
          <w:bCs/>
          <w:kern w:val="0"/>
          <w:sz w:val="32"/>
          <w:szCs w:val="32"/>
        </w:rPr>
        <w:t>整改成效助推</w:t>
      </w:r>
      <w:r>
        <w:rPr>
          <w:rFonts w:hint="eastAsia" w:ascii="Times New Roman" w:hAnsi="Times New Roman" w:eastAsia="仿宋_GB2312" w:cs="Times New Roman"/>
          <w:bCs/>
          <w:kern w:val="0"/>
          <w:sz w:val="32"/>
          <w:szCs w:val="32"/>
          <w:lang w:val="en-US" w:eastAsia="zh-CN"/>
        </w:rPr>
        <w:t>供销社系统</w:t>
      </w:r>
      <w:r>
        <w:rPr>
          <w:rFonts w:hint="eastAsia" w:ascii="Times New Roman" w:hAnsi="Times New Roman" w:eastAsia="仿宋_GB2312" w:cs="Times New Roman"/>
          <w:bCs/>
          <w:kern w:val="0"/>
          <w:sz w:val="32"/>
          <w:szCs w:val="32"/>
        </w:rPr>
        <w:t>高质量发展，为</w:t>
      </w:r>
      <w:r>
        <w:rPr>
          <w:rFonts w:hint="eastAsia" w:ascii="Times New Roman" w:hAnsi="Times New Roman" w:eastAsia="仿宋_GB2312" w:cs="Times New Roman"/>
          <w:bCs/>
          <w:kern w:val="0"/>
          <w:sz w:val="32"/>
          <w:szCs w:val="32"/>
          <w:lang w:val="en-US" w:eastAsia="zh-CN"/>
        </w:rPr>
        <w:t>花都</w:t>
      </w:r>
      <w:r>
        <w:rPr>
          <w:rFonts w:hint="eastAsia" w:ascii="Times New Roman" w:hAnsi="Times New Roman" w:eastAsia="仿宋_GB2312" w:cs="Times New Roman"/>
          <w:bCs/>
          <w:kern w:val="0"/>
          <w:sz w:val="32"/>
          <w:szCs w:val="32"/>
        </w:rPr>
        <w:t>在推进中国式现代化建设中走在前列</w:t>
      </w:r>
      <w:r>
        <w:rPr>
          <w:rFonts w:hint="eastAsia" w:ascii="Times New Roman" w:hAnsi="Times New Roman" w:eastAsia="仿宋_GB2312" w:cs="Times New Roman"/>
          <w:bCs/>
          <w:kern w:val="0"/>
          <w:sz w:val="32"/>
          <w:szCs w:val="32"/>
          <w:lang w:val="en-US" w:eastAsia="zh-CN"/>
        </w:rPr>
        <w:t>作</w:t>
      </w:r>
      <w:r>
        <w:rPr>
          <w:rFonts w:hint="eastAsia" w:ascii="Times New Roman" w:hAnsi="Times New Roman" w:eastAsia="仿宋_GB2312" w:cs="Times New Roman"/>
          <w:bCs/>
          <w:kern w:val="0"/>
          <w:sz w:val="32"/>
          <w:szCs w:val="32"/>
        </w:rPr>
        <w:t>出</w:t>
      </w:r>
      <w:r>
        <w:rPr>
          <w:rFonts w:hint="eastAsia" w:ascii="Times New Roman" w:hAnsi="Times New Roman" w:eastAsia="仿宋_GB2312" w:cs="Times New Roman"/>
          <w:bCs/>
          <w:kern w:val="0"/>
          <w:sz w:val="32"/>
          <w:szCs w:val="32"/>
          <w:lang w:val="en-US" w:eastAsia="zh-CN"/>
        </w:rPr>
        <w:t>供销</w:t>
      </w:r>
      <w:r>
        <w:rPr>
          <w:rFonts w:hint="eastAsia" w:ascii="Times New Roman" w:hAnsi="Times New Roman" w:eastAsia="仿宋_GB2312" w:cs="Times New Roman"/>
          <w:bCs/>
          <w:kern w:val="0"/>
          <w:sz w:val="32"/>
          <w:szCs w:val="32"/>
        </w:rPr>
        <w:t>贡献。</w:t>
      </w:r>
    </w:p>
    <w:p w14:paraId="3505327A">
      <w:pPr>
        <w:keepNext w:val="0"/>
        <w:keepLines w:val="0"/>
        <w:pageBreakBefore w:val="0"/>
        <w:widowControl w:val="0"/>
        <w:kinsoku/>
        <w:wordWrap/>
        <w:overflowPunct/>
        <w:topLinePunct w:val="0"/>
        <w:bidi w:val="0"/>
        <w:snapToGrid/>
        <w:spacing w:line="560" w:lineRule="exact"/>
        <w:ind w:firstLine="624"/>
        <w:jc w:val="left"/>
        <w:textAlignment w:val="auto"/>
        <w:rPr>
          <w:rFonts w:hint="eastAsia" w:ascii="楷体" w:hAnsi="楷体" w:eastAsia="楷体" w:cs="楷体"/>
          <w:sz w:val="32"/>
          <w:szCs w:val="32"/>
        </w:rPr>
      </w:pPr>
      <w:r>
        <w:rPr>
          <w:rFonts w:hint="eastAsia" w:ascii="楷体" w:hAnsi="楷体" w:eastAsia="楷体" w:cs="楷体"/>
          <w:sz w:val="32"/>
          <w:szCs w:val="32"/>
        </w:rPr>
        <w:t>(一) 严格落实党组主体责任</w:t>
      </w:r>
    </w:p>
    <w:p w14:paraId="1BC07D19">
      <w:pPr>
        <w:keepNext w:val="0"/>
        <w:keepLines w:val="0"/>
        <w:pageBreakBefore w:val="0"/>
        <w:widowControl w:val="0"/>
        <w:kinsoku/>
        <w:wordWrap/>
        <w:overflowPunct/>
        <w:topLinePunct w:val="0"/>
        <w:bidi w:val="0"/>
        <w:snapToGrid/>
        <w:spacing w:line="560" w:lineRule="exact"/>
        <w:ind w:firstLine="62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党要管党、从严治党，整改落实工作，着力于构建管党治党长效机制。坚持严格落实党组主体责任，党组书记负总责，分管领导履行“一岗双责”，强化领导干部责任担当，始终把党风廉政建设工作紧紧抓在手上，切实做到领导认识到位、监督管理到位、执行纪律到位、检查问责到位，推动党风政风行风持续好转。   </w:t>
      </w:r>
    </w:p>
    <w:p w14:paraId="4D5E816F">
      <w:pPr>
        <w:keepNext w:val="0"/>
        <w:keepLines w:val="0"/>
        <w:pageBreakBefore w:val="0"/>
        <w:widowControl w:val="0"/>
        <w:kinsoku/>
        <w:wordWrap/>
        <w:overflowPunct/>
        <w:topLinePunct w:val="0"/>
        <w:bidi w:val="0"/>
        <w:snapToGrid/>
        <w:spacing w:line="560" w:lineRule="exact"/>
        <w:ind w:firstLine="624"/>
        <w:jc w:val="left"/>
        <w:textAlignment w:val="auto"/>
        <w:rPr>
          <w:rFonts w:hint="eastAsia" w:ascii="楷体" w:hAnsi="楷体" w:eastAsia="楷体" w:cs="楷体"/>
          <w:sz w:val="32"/>
          <w:szCs w:val="32"/>
        </w:rPr>
      </w:pPr>
      <w:r>
        <w:rPr>
          <w:rFonts w:hint="eastAsia" w:ascii="楷体" w:hAnsi="楷体" w:eastAsia="楷体" w:cs="楷体"/>
          <w:sz w:val="32"/>
          <w:szCs w:val="32"/>
        </w:rPr>
        <w:t>（二）继续强化整改落实</w:t>
      </w:r>
    </w:p>
    <w:p w14:paraId="59124ED7">
      <w:pPr>
        <w:keepNext w:val="0"/>
        <w:keepLines w:val="0"/>
        <w:pageBreakBefore w:val="0"/>
        <w:widowControl w:val="0"/>
        <w:kinsoku/>
        <w:wordWrap/>
        <w:overflowPunct/>
        <w:topLinePunct w:val="0"/>
        <w:bidi w:val="0"/>
        <w:snapToGrid/>
        <w:spacing w:line="560" w:lineRule="exact"/>
        <w:ind w:firstLine="62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区供销联社</w:t>
      </w:r>
      <w:r>
        <w:rPr>
          <w:rFonts w:hint="eastAsia" w:ascii="仿宋_GB2312" w:hAnsi="仿宋_GB2312" w:eastAsia="仿宋_GB2312" w:cs="仿宋_GB2312"/>
          <w:sz w:val="32"/>
          <w:szCs w:val="32"/>
        </w:rPr>
        <w:t>党组持续抓整改落实，力度不减，确保整改工作取得显著成效。对已经基本完成的，跟踪落实，防治反弹。对正在推进的，严格按照整改工作方案要求，加强跟踪督办，确保在限定时间内落实。对于其他线索，将积极配合派驻纪检</w:t>
      </w:r>
      <w:r>
        <w:rPr>
          <w:rFonts w:hint="eastAsia" w:ascii="仿宋_GB2312" w:hAnsi="仿宋_GB2312" w:eastAsia="仿宋_GB2312" w:cs="仿宋_GB2312"/>
          <w:sz w:val="32"/>
          <w:szCs w:val="32"/>
          <w:lang w:val="en-US" w:eastAsia="zh-CN"/>
        </w:rPr>
        <w:t>监察</w:t>
      </w:r>
      <w:r>
        <w:rPr>
          <w:rFonts w:hint="eastAsia" w:ascii="仿宋_GB2312" w:hAnsi="仿宋_GB2312" w:eastAsia="仿宋_GB2312" w:cs="仿宋_GB2312"/>
          <w:sz w:val="32"/>
          <w:szCs w:val="32"/>
        </w:rPr>
        <w:t>组开展调查核实等工作。</w:t>
      </w:r>
    </w:p>
    <w:p w14:paraId="0D664F6F">
      <w:pPr>
        <w:keepNext w:val="0"/>
        <w:keepLines w:val="0"/>
        <w:pageBreakBefore w:val="0"/>
        <w:widowControl w:val="0"/>
        <w:kinsoku/>
        <w:wordWrap/>
        <w:overflowPunct/>
        <w:topLinePunct w:val="0"/>
        <w:bidi w:val="0"/>
        <w:snapToGrid/>
        <w:spacing w:line="560" w:lineRule="exact"/>
        <w:ind w:firstLine="624"/>
        <w:jc w:val="left"/>
        <w:textAlignment w:val="auto"/>
        <w:rPr>
          <w:rFonts w:hint="eastAsia" w:ascii="楷体" w:hAnsi="楷体" w:eastAsia="楷体" w:cs="楷体"/>
          <w:sz w:val="32"/>
          <w:szCs w:val="32"/>
        </w:rPr>
      </w:pPr>
      <w:r>
        <w:rPr>
          <w:rFonts w:hint="eastAsia" w:ascii="楷体" w:hAnsi="楷体" w:eastAsia="楷体" w:cs="楷体"/>
          <w:sz w:val="32"/>
          <w:szCs w:val="32"/>
        </w:rPr>
        <w:t>（三）建立健全长效机制</w:t>
      </w:r>
    </w:p>
    <w:p w14:paraId="228794AF">
      <w:pPr>
        <w:keepNext w:val="0"/>
        <w:keepLines w:val="0"/>
        <w:pageBreakBefore w:val="0"/>
        <w:widowControl w:val="0"/>
        <w:kinsoku/>
        <w:wordWrap/>
        <w:overflowPunct/>
        <w:topLinePunct w:val="0"/>
        <w:bidi w:val="0"/>
        <w:snapToGrid/>
        <w:spacing w:line="560" w:lineRule="exact"/>
        <w:ind w:firstLine="62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巡察组指出的问题，对整改工作中已经建立的各项制度，坚决抓好落实，确保真正发挥作用。对需要建立但尚未完成的制度，抓紧制定完善，堵塞制度漏洞。进一步规范完善，建立起不想腐、不敢腐、不能腐的制度体系，坚决防止问题反弹回潮。</w:t>
      </w:r>
    </w:p>
    <w:p w14:paraId="026F48F9">
      <w:pPr>
        <w:spacing w:line="52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欢迎广大干部职工对整改情况进行监督。如有意见建议，请向</w:t>
      </w:r>
      <w:r>
        <w:rPr>
          <w:rFonts w:hint="eastAsia" w:ascii="仿宋_GB2312" w:hAnsi="仿宋_GB2312" w:eastAsia="仿宋_GB2312" w:cs="仿宋_GB2312"/>
          <w:bCs/>
          <w:kern w:val="0"/>
          <w:sz w:val="32"/>
          <w:szCs w:val="32"/>
          <w:lang w:val="en-US" w:eastAsia="zh-CN"/>
        </w:rPr>
        <w:t>花都区</w:t>
      </w:r>
      <w:r>
        <w:rPr>
          <w:rFonts w:hint="eastAsia" w:ascii="仿宋_GB2312" w:hAnsi="仿宋_GB2312" w:eastAsia="仿宋_GB2312" w:cs="仿宋_GB2312"/>
          <w:bCs/>
          <w:kern w:val="0"/>
          <w:sz w:val="32"/>
          <w:szCs w:val="32"/>
        </w:rPr>
        <w:t>纪委</w:t>
      </w:r>
      <w:r>
        <w:rPr>
          <w:rFonts w:hint="eastAsia" w:ascii="仿宋_GB2312" w:hAnsi="仿宋_GB2312" w:eastAsia="仿宋_GB2312" w:cs="仿宋_GB2312"/>
          <w:bCs/>
          <w:kern w:val="0"/>
          <w:sz w:val="32"/>
          <w:szCs w:val="32"/>
          <w:lang w:val="en-US" w:eastAsia="zh-CN"/>
        </w:rPr>
        <w:t>监委第三派驻纪检监察组</w:t>
      </w:r>
      <w:r>
        <w:rPr>
          <w:rFonts w:hint="eastAsia" w:ascii="仿宋_GB2312" w:hAnsi="仿宋_GB2312" w:eastAsia="仿宋_GB2312" w:cs="仿宋_GB2312"/>
          <w:bCs/>
          <w:kern w:val="0"/>
          <w:sz w:val="32"/>
          <w:szCs w:val="32"/>
        </w:rPr>
        <w:t>反映，电话</w:t>
      </w:r>
      <w:r>
        <w:rPr>
          <w:rFonts w:hint="eastAsia" w:ascii="仿宋_GB2312" w:hAnsi="仿宋_GB2312" w:eastAsia="仿宋_GB2312" w:cs="仿宋_GB2312"/>
          <w:bCs/>
          <w:kern w:val="0"/>
          <w:sz w:val="32"/>
          <w:szCs w:val="32"/>
          <w:shd w:val="clear"/>
          <w:lang w:val="en-US" w:eastAsia="zh-CN"/>
        </w:rPr>
        <w:t>36968564</w:t>
      </w:r>
      <w:r>
        <w:rPr>
          <w:rFonts w:hint="eastAsia" w:ascii="仿宋_GB2312" w:hAnsi="仿宋_GB2312" w:eastAsia="仿宋_GB2312" w:cs="仿宋_GB2312"/>
          <w:bCs/>
          <w:kern w:val="0"/>
          <w:sz w:val="32"/>
          <w:szCs w:val="32"/>
        </w:rPr>
        <w:t>。</w:t>
      </w:r>
    </w:p>
    <w:p w14:paraId="458D3A5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w:t>
      </w:r>
    </w:p>
    <w:p w14:paraId="2427AF6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right"/>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rPr>
        <w:t xml:space="preserve">                                                                      </w:t>
      </w:r>
      <w:r>
        <w:rPr>
          <w:rFonts w:hint="eastAsia" w:ascii="仿宋_GB2312" w:hAnsi="仿宋_GB2312" w:eastAsia="仿宋_GB2312" w:cs="仿宋_GB2312"/>
          <w:bCs/>
          <w:kern w:val="0"/>
          <w:sz w:val="32"/>
          <w:szCs w:val="32"/>
          <w:lang w:val="en-US" w:eastAsia="zh-CN"/>
        </w:rPr>
        <w:t xml:space="preserve">中共广州市花都区供销合作社联合社党组  </w:t>
      </w:r>
    </w:p>
    <w:p w14:paraId="2F51B810">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cs="仿宋_GB2312"/>
          <w:bCs/>
          <w:kern w:val="0"/>
          <w:sz w:val="32"/>
          <w:szCs w:val="32"/>
        </w:rPr>
        <w:t>20</w:t>
      </w:r>
      <w:r>
        <w:rPr>
          <w:rFonts w:hint="eastAsia" w:ascii="仿宋_GB2312" w:hAnsi="仿宋_GB2312" w:eastAsia="仿宋_GB2312" w:cs="仿宋_GB2312"/>
          <w:bCs/>
          <w:kern w:val="0"/>
          <w:sz w:val="32"/>
          <w:szCs w:val="32"/>
          <w:lang w:val="en-US" w:eastAsia="zh-CN"/>
        </w:rPr>
        <w:t>25</w:t>
      </w:r>
      <w:r>
        <w:rPr>
          <w:rFonts w:hint="eastAsia" w:ascii="仿宋_GB2312" w:hAnsi="仿宋_GB2312" w:eastAsia="仿宋_GB2312" w:cs="仿宋_GB2312"/>
          <w:bCs/>
          <w:kern w:val="0"/>
          <w:sz w:val="32"/>
          <w:szCs w:val="32"/>
        </w:rPr>
        <w:t>年</w:t>
      </w:r>
      <w:r>
        <w:rPr>
          <w:rFonts w:hint="eastAsia" w:ascii="仿宋_GB2312" w:hAnsi="仿宋_GB2312" w:eastAsia="仿宋_GB2312" w:cs="仿宋_GB2312"/>
          <w:bCs/>
          <w:kern w:val="0"/>
          <w:sz w:val="32"/>
          <w:szCs w:val="32"/>
          <w:lang w:val="en-US" w:eastAsia="zh-CN"/>
        </w:rPr>
        <w:t>6</w:t>
      </w:r>
      <w:r>
        <w:rPr>
          <w:rFonts w:hint="eastAsia" w:ascii="仿宋_GB2312" w:hAnsi="仿宋_GB2312" w:eastAsia="仿宋_GB2312" w:cs="仿宋_GB2312"/>
          <w:bCs/>
          <w:kern w:val="0"/>
          <w:sz w:val="32"/>
          <w:szCs w:val="32"/>
        </w:rPr>
        <w:t>月</w:t>
      </w:r>
      <w:r>
        <w:rPr>
          <w:rFonts w:hint="eastAsia" w:ascii="仿宋_GB2312" w:hAnsi="仿宋_GB2312" w:eastAsia="仿宋_GB2312" w:cs="仿宋_GB2312"/>
          <w:bCs/>
          <w:kern w:val="0"/>
          <w:sz w:val="32"/>
          <w:szCs w:val="32"/>
          <w:lang w:val="en-US" w:eastAsia="zh-CN"/>
        </w:rPr>
        <w:t>13</w:t>
      </w:r>
      <w:bookmarkStart w:id="5" w:name="_GoBack"/>
      <w:bookmarkEnd w:id="5"/>
      <w:r>
        <w:rPr>
          <w:rFonts w:hint="eastAsia" w:ascii="仿宋_GB2312" w:hAnsi="仿宋_GB2312" w:eastAsia="仿宋_GB2312" w:cs="仿宋_GB2312"/>
          <w:bCs/>
          <w:kern w:val="0"/>
          <w:sz w:val="32"/>
          <w:szCs w:val="32"/>
        </w:rPr>
        <w:t>日</w:t>
      </w:r>
    </w:p>
    <w:sectPr>
      <w:footerReference r:id="rId3" w:type="default"/>
      <w:pgSz w:w="11906" w:h="16838"/>
      <w:pgMar w:top="2007" w:right="1800" w:bottom="2007"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CA94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D8022C">
                          <w:pPr>
                            <w:pStyle w:val="3"/>
                            <w:rPr>
                              <w:rFonts w:hint="eastAsia"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35</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0pt;height:144pt;width:144pt;mso-position-horizontal:outside;mso-position-horizontal-relative:margin;mso-wrap-style:none;z-index:251659264;mso-width-relative:page;mso-height-relative:page;" filled="f" stroked="f" coordsize="21600,21600" o:gfxdata="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CPShy0wAAAAgBAAAPAAAAAAAAAAEAIAAAACIAAABkcnMvZG93bnJldi54&#10;bWxQSwECFAAUAAAACACHTuJAmMenDDgCAABvBAAADgAAAAAAAAABACAAAAAiAQAAZHJzL2Uyb0Rv&#10;Yy54bWxQSwUGAAAAAAYABgBZAQAAzAUAAAAA&#10;">
              <v:fill on="f" focussize="0,0"/>
              <v:stroke on="f" weight="0.5pt"/>
              <v:imagedata o:title=""/>
              <o:lock v:ext="edit" aspectratio="f"/>
              <v:textbox inset="0mm,0mm,0mm,0mm" style="mso-fit-shape-to-text:t;">
                <w:txbxContent>
                  <w:p w14:paraId="7DD8022C">
                    <w:pPr>
                      <w:pStyle w:val="3"/>
                      <w:rPr>
                        <w:rFonts w:hint="eastAsia"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35</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A5D0E"/>
    <w:rsid w:val="08FF2D84"/>
    <w:rsid w:val="0B51748C"/>
    <w:rsid w:val="133136A2"/>
    <w:rsid w:val="14F42B77"/>
    <w:rsid w:val="17213EE3"/>
    <w:rsid w:val="188A0C7B"/>
    <w:rsid w:val="1A9234A5"/>
    <w:rsid w:val="1C7566CB"/>
    <w:rsid w:val="1E254EB1"/>
    <w:rsid w:val="226C636B"/>
    <w:rsid w:val="28650A4E"/>
    <w:rsid w:val="2D0421C3"/>
    <w:rsid w:val="34747ED2"/>
    <w:rsid w:val="388F4E3F"/>
    <w:rsid w:val="40045E83"/>
    <w:rsid w:val="41C75084"/>
    <w:rsid w:val="429F227D"/>
    <w:rsid w:val="42E447E8"/>
    <w:rsid w:val="45865A59"/>
    <w:rsid w:val="4609638B"/>
    <w:rsid w:val="4A9966A3"/>
    <w:rsid w:val="549A2113"/>
    <w:rsid w:val="5D1551BE"/>
    <w:rsid w:val="63CC0F9D"/>
    <w:rsid w:val="687E7AD9"/>
    <w:rsid w:val="695456F2"/>
    <w:rsid w:val="6BBF44A2"/>
    <w:rsid w:val="718243D3"/>
    <w:rsid w:val="73F504F5"/>
    <w:rsid w:val="742B32CE"/>
    <w:rsid w:val="74675EA7"/>
    <w:rsid w:val="7FB54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9"/>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4475</Words>
  <Characters>4528</Characters>
  <Lines>0</Lines>
  <Paragraphs>0</Paragraphs>
  <TotalTime>50</TotalTime>
  <ScaleCrop>false</ScaleCrop>
  <LinksUpToDate>false</LinksUpToDate>
  <CharactersWithSpaces>4628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2024-12-10T07:46:00Z</dcterms:created>
  <dc:creator>86159</dc:creator>
  <cp:lastModifiedBy>毛毛</cp:lastModifiedBy>
  <dcterms:modified xsi:type="dcterms:W3CDTF">2025-06-13T01:24:08Z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eyJoZGlkIjoiNmY5NTQ4Y2MyNTNhZmVlNGY5MDA4OWNkMWRiM2JjNWIiLCJ1c2VySWQiOiI0MTA4MDYzMDIifQ==</vt:lpwstr>
  </property>
  <property fmtid="{D5CDD505-2E9C-101B-9397-08002B2CF9AE}" pid="4" name="ICV">
    <vt:lpwstr>E1E3A159DEDD489FA6C9BC4B3D97109D_13</vt:lpwstr>
  </property>
</Properties>
</file>